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3" w:rsidRPr="00C768A2" w:rsidRDefault="00987F3B" w:rsidP="00987F3B">
      <w:pPr>
        <w:bidi w:val="0"/>
        <w:jc w:val="center"/>
        <w:rPr>
          <w:rFonts w:ascii="Bookman Old Style" w:hAnsi="Bookman Old Style"/>
          <w:i/>
          <w:iCs/>
          <w:sz w:val="72"/>
          <w:szCs w:val="72"/>
        </w:rPr>
      </w:pPr>
      <w:r w:rsidRPr="00C768A2">
        <w:rPr>
          <w:rFonts w:ascii="Bookman Old Style" w:hAnsi="Bookman Old Style"/>
          <w:i/>
          <w:iCs/>
          <w:sz w:val="72"/>
          <w:szCs w:val="72"/>
        </w:rPr>
        <w:t>Experiment 2</w:t>
      </w:r>
    </w:p>
    <w:p w:rsidR="00987F3B" w:rsidRPr="00C768A2" w:rsidRDefault="00C768A2" w:rsidP="00987F3B">
      <w:pPr>
        <w:bidi w:val="0"/>
        <w:jc w:val="center"/>
        <w:rPr>
          <w:rFonts w:ascii="Bookman Old Style" w:hAnsi="Bookman Old Style"/>
          <w:i/>
          <w:iCs/>
          <w:sz w:val="72"/>
          <w:szCs w:val="72"/>
        </w:rPr>
      </w:pPr>
      <w:r>
        <w:rPr>
          <w:rFonts w:ascii="Bookman Old Style" w:hAnsi="Bookman Old Style"/>
          <w:i/>
          <w:iCs/>
          <w:sz w:val="72"/>
          <w:szCs w:val="72"/>
        </w:rPr>
        <w:t>(</w:t>
      </w:r>
      <w:r w:rsidR="00987F3B" w:rsidRPr="00C768A2">
        <w:rPr>
          <w:rFonts w:ascii="Bookman Old Style" w:hAnsi="Bookman Old Style"/>
          <w:i/>
          <w:iCs/>
          <w:sz w:val="72"/>
          <w:szCs w:val="72"/>
        </w:rPr>
        <w:t>Titration Curves</w:t>
      </w:r>
      <w:r>
        <w:rPr>
          <w:rFonts w:ascii="Bookman Old Style" w:hAnsi="Bookman Old Style"/>
          <w:i/>
          <w:iCs/>
          <w:sz w:val="72"/>
          <w:szCs w:val="72"/>
        </w:rPr>
        <w:t>)</w:t>
      </w:r>
    </w:p>
    <w:p w:rsidR="00424B29" w:rsidRDefault="00424B29" w:rsidP="00424B29">
      <w:pPr>
        <w:bidi w:val="0"/>
      </w:pPr>
    </w:p>
    <w:p w:rsidR="00424B29" w:rsidRDefault="00424B29" w:rsidP="00424B29">
      <w:pPr>
        <w:bidi w:val="0"/>
        <w:jc w:val="center"/>
      </w:pPr>
    </w:p>
    <w:p w:rsidR="00424B29" w:rsidRDefault="00424B29" w:rsidP="00424B29">
      <w:pPr>
        <w:bidi w:val="0"/>
        <w:jc w:val="center"/>
      </w:pPr>
    </w:p>
    <w:p w:rsidR="00424B29" w:rsidRDefault="00424B29" w:rsidP="00424B29">
      <w:pPr>
        <w:bidi w:val="0"/>
        <w:jc w:val="center"/>
      </w:pPr>
    </w:p>
    <w:p w:rsidR="00400CDB" w:rsidRPr="00400CDB" w:rsidRDefault="00400CDB" w:rsidP="00400CDB">
      <w:pPr>
        <w:bidi w:val="0"/>
        <w:rPr>
          <w:rFonts w:ascii="Algerian" w:hAnsi="Algerian"/>
          <w:b/>
          <w:bCs/>
          <w:sz w:val="44"/>
          <w:szCs w:val="44"/>
        </w:rPr>
      </w:pPr>
    </w:p>
    <w:p w:rsidR="00987F3B" w:rsidRPr="00C768A2" w:rsidRDefault="00987F3B" w:rsidP="00987F3B">
      <w:pPr>
        <w:bidi w:val="0"/>
        <w:rPr>
          <w:sz w:val="44"/>
          <w:szCs w:val="44"/>
        </w:rPr>
      </w:pPr>
    </w:p>
    <w:sdt>
      <w:sdtPr>
        <w:rPr>
          <w:rFonts w:eastAsiaTheme="minorHAnsi"/>
          <w:b/>
          <w:bCs/>
          <w:sz w:val="52"/>
          <w:szCs w:val="52"/>
        </w:rPr>
        <w:id w:val="2277053"/>
        <w:docPartObj>
          <w:docPartGallery w:val="Cover Pages"/>
          <w:docPartUnique/>
        </w:docPartObj>
      </w:sdtPr>
      <w:sdtEndPr>
        <w:rPr>
          <w:b w:val="0"/>
          <w:bCs w:val="0"/>
          <w:lang w:bidi="ar-LB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113"/>
          </w:tblGrid>
          <w:tr w:rsidR="00BC3813" w:rsidRPr="00987F3B" w:rsidTr="00BC3813">
            <w:tc>
              <w:tcPr>
                <w:tcW w:w="5113" w:type="dxa"/>
              </w:tcPr>
              <w:p w:rsidR="00BC3813" w:rsidRPr="00987F3B" w:rsidRDefault="00BC3813">
                <w:pPr>
                  <w:pStyle w:val="NoSpacing"/>
                  <w:rPr>
                    <w:b/>
                    <w:bCs/>
                    <w:sz w:val="52"/>
                    <w:szCs w:val="52"/>
                  </w:rPr>
                </w:pPr>
              </w:p>
            </w:tc>
          </w:tr>
        </w:tbl>
        <w:p w:rsidR="00BC3813" w:rsidRPr="00C768A2" w:rsidRDefault="00C270B0" w:rsidP="00424B29">
          <w:pPr>
            <w:bidi w:val="0"/>
            <w:rPr>
              <w:b/>
              <w:bCs/>
              <w:sz w:val="52"/>
              <w:szCs w:val="52"/>
              <w:rtl/>
              <w:lang w:bidi="ar-LB"/>
            </w:rPr>
          </w:pPr>
        </w:p>
      </w:sdtContent>
    </w:sdt>
    <w:p w:rsidR="00C768A2" w:rsidRPr="00C768A2" w:rsidRDefault="00C768A2" w:rsidP="00BC3813">
      <w:pPr>
        <w:jc w:val="right"/>
        <w:rPr>
          <w:b/>
          <w:bCs/>
          <w:i/>
          <w:iCs/>
          <w:sz w:val="32"/>
          <w:szCs w:val="32"/>
          <w:rtl/>
          <w:lang w:bidi="ar-LB"/>
        </w:rPr>
      </w:pPr>
      <w:r w:rsidRPr="00C768A2">
        <w:rPr>
          <w:b/>
          <w:bCs/>
          <w:i/>
          <w:iCs/>
          <w:sz w:val="32"/>
          <w:szCs w:val="32"/>
          <w:lang w:bidi="ar-LB"/>
        </w:rPr>
        <w:t>Experiment date:</w:t>
      </w:r>
      <w:r w:rsidR="0018116B">
        <w:rPr>
          <w:b/>
          <w:bCs/>
          <w:i/>
          <w:iCs/>
          <w:sz w:val="32"/>
          <w:szCs w:val="32"/>
          <w:lang w:bidi="ar-LB"/>
        </w:rPr>
        <w:t xml:space="preserve"> 07/03/2011</w:t>
      </w:r>
    </w:p>
    <w:p w:rsidR="00B3227E" w:rsidRPr="00C768A2" w:rsidRDefault="00C768A2" w:rsidP="00BC3813">
      <w:pPr>
        <w:jc w:val="right"/>
        <w:rPr>
          <w:b/>
          <w:bCs/>
          <w:i/>
          <w:iCs/>
          <w:sz w:val="32"/>
          <w:szCs w:val="32"/>
          <w:lang w:bidi="ar-LB"/>
        </w:rPr>
      </w:pPr>
      <w:r w:rsidRPr="00C768A2">
        <w:rPr>
          <w:b/>
          <w:bCs/>
          <w:i/>
          <w:iCs/>
          <w:sz w:val="32"/>
          <w:szCs w:val="32"/>
          <w:lang w:bidi="ar-LB"/>
        </w:rPr>
        <w:t>Submission date:</w:t>
      </w:r>
      <w:r w:rsidR="0018116B">
        <w:rPr>
          <w:b/>
          <w:bCs/>
          <w:i/>
          <w:iCs/>
          <w:sz w:val="32"/>
          <w:szCs w:val="32"/>
          <w:lang w:bidi="ar-LB"/>
        </w:rPr>
        <w:t xml:space="preserve"> 14/03/2011</w:t>
      </w:r>
      <w:r w:rsidR="00BC3813" w:rsidRPr="00C768A2">
        <w:rPr>
          <w:b/>
          <w:bCs/>
          <w:i/>
          <w:iCs/>
          <w:sz w:val="32"/>
          <w:szCs w:val="32"/>
          <w:lang w:bidi="ar-LB"/>
        </w:rPr>
        <w:t xml:space="preserve">             </w:t>
      </w:r>
    </w:p>
    <w:p w:rsidR="00BC3813" w:rsidRDefault="00BC3813" w:rsidP="00BC3813">
      <w:pPr>
        <w:jc w:val="right"/>
        <w:rPr>
          <w:lang w:bidi="ar-LB"/>
        </w:rPr>
      </w:pPr>
    </w:p>
    <w:p w:rsidR="003D019F" w:rsidRDefault="00C768A2" w:rsidP="00B7076B">
      <w:pPr>
        <w:jc w:val="right"/>
        <w:rPr>
          <w:sz w:val="32"/>
          <w:szCs w:val="32"/>
          <w:lang w:bidi="ar-LB"/>
        </w:rPr>
      </w:pPr>
      <w:r>
        <w:rPr>
          <w:lang w:bidi="ar-LB"/>
        </w:rPr>
        <w:t xml:space="preserve">                                                                                            </w:t>
      </w:r>
    </w:p>
    <w:p w:rsidR="00B7076B" w:rsidRPr="00B7076B" w:rsidRDefault="00B7076B" w:rsidP="00B7076B">
      <w:pPr>
        <w:jc w:val="right"/>
        <w:rPr>
          <w:sz w:val="32"/>
          <w:szCs w:val="32"/>
          <w:lang w:bidi="ar-LB"/>
        </w:rPr>
      </w:pPr>
    </w:p>
    <w:p w:rsidR="00BC3813" w:rsidRPr="00C768A2" w:rsidRDefault="00BC3813" w:rsidP="00BC3813">
      <w:pPr>
        <w:jc w:val="right"/>
        <w:rPr>
          <w:rFonts w:ascii="Algerian" w:hAnsi="Algerian" w:cstheme="majorBidi"/>
          <w:b/>
          <w:bCs/>
          <w:sz w:val="40"/>
          <w:szCs w:val="40"/>
          <w:u w:val="single"/>
          <w:lang w:bidi="ar-LB"/>
        </w:rPr>
      </w:pPr>
      <w:r w:rsidRPr="00C768A2">
        <w:rPr>
          <w:rFonts w:ascii="Algerian" w:hAnsi="Algerian" w:cstheme="majorBidi"/>
          <w:b/>
          <w:bCs/>
          <w:sz w:val="40"/>
          <w:szCs w:val="40"/>
          <w:u w:val="single"/>
          <w:lang w:bidi="ar-LB"/>
        </w:rPr>
        <w:t>Objective:</w:t>
      </w:r>
    </w:p>
    <w:p w:rsidR="00BC3813" w:rsidRPr="00C768A2" w:rsidRDefault="00BC3813" w:rsidP="00C768A2">
      <w:pPr>
        <w:ind w:left="-341"/>
        <w:jc w:val="right"/>
        <w:rPr>
          <w:rFonts w:ascii="Bookman Old Style" w:hAnsi="Bookman Old Style" w:cstheme="majorBidi"/>
          <w:b/>
          <w:bCs/>
          <w:sz w:val="24"/>
          <w:szCs w:val="24"/>
          <w:rtl/>
          <w:lang w:bidi="ar-LB"/>
        </w:rPr>
      </w:pPr>
      <w:r w:rsidRPr="00C768A2">
        <w:rPr>
          <w:rFonts w:ascii="Bookman Old Style" w:hAnsi="Bookman Old Style" w:cstheme="majorBidi"/>
          <w:b/>
          <w:bCs/>
          <w:sz w:val="40"/>
          <w:szCs w:val="40"/>
          <w:rtl/>
          <w:lang w:bidi="ar-LB"/>
        </w:rPr>
        <w:t xml:space="preserve"> </w:t>
      </w:r>
      <w:r w:rsidRPr="00C768A2">
        <w:rPr>
          <w:rFonts w:ascii="Bookman Old Style" w:hAnsi="Bookman Old Style" w:cstheme="majorBidi"/>
          <w:lang w:bidi="ar-LB"/>
        </w:rPr>
        <w:t xml:space="preserve">1) </w:t>
      </w:r>
      <w:r w:rsidR="00C768A2" w:rsidRPr="00C768A2">
        <w:rPr>
          <w:rFonts w:ascii="Bookman Old Style" w:hAnsi="Bookman Old Style" w:cstheme="majorBidi"/>
          <w:sz w:val="24"/>
          <w:szCs w:val="24"/>
          <w:lang w:bidi="ar-LB"/>
        </w:rPr>
        <w:t xml:space="preserve"> </w:t>
      </w:r>
      <w:r w:rsidRPr="00C768A2">
        <w:rPr>
          <w:rFonts w:ascii="Bookman Old Style" w:hAnsi="Bookman Old Style" w:cstheme="majorBidi"/>
          <w:sz w:val="24"/>
          <w:szCs w:val="24"/>
          <w:lang w:bidi="ar-LB"/>
        </w:rPr>
        <w:t>To measure the change of the ph o</w:t>
      </w:r>
      <w:r w:rsidR="00C768A2">
        <w:rPr>
          <w:rFonts w:ascii="Bookman Old Style" w:hAnsi="Bookman Old Style" w:cstheme="majorBidi"/>
          <w:sz w:val="24"/>
          <w:szCs w:val="24"/>
          <w:lang w:bidi="ar-LB"/>
        </w:rPr>
        <w:t xml:space="preserve">f different acidic solutions by </w:t>
      </w:r>
      <w:r w:rsidRPr="00C768A2">
        <w:rPr>
          <w:rFonts w:ascii="Bookman Old Style" w:hAnsi="Bookman Old Style" w:cstheme="majorBidi"/>
          <w:sz w:val="24"/>
          <w:szCs w:val="24"/>
          <w:lang w:bidi="ar-LB"/>
        </w:rPr>
        <w:t xml:space="preserve">the titration of the acidic solution with different basic </w:t>
      </w:r>
      <w:r w:rsidR="00C768A2" w:rsidRPr="00C768A2">
        <w:rPr>
          <w:rFonts w:ascii="Bookman Old Style" w:hAnsi="Bookman Old Style" w:cstheme="majorBidi"/>
          <w:sz w:val="24"/>
          <w:szCs w:val="24"/>
          <w:lang w:bidi="ar-LB"/>
        </w:rPr>
        <w:t>solutions</w:t>
      </w:r>
      <w:r w:rsidR="00C768A2" w:rsidRPr="00C768A2">
        <w:rPr>
          <w:rFonts w:ascii="Bookman Old Style" w:hAnsi="Bookman Old Style" w:cstheme="majorBidi"/>
          <w:b/>
          <w:bCs/>
          <w:sz w:val="24"/>
          <w:szCs w:val="24"/>
          <w:lang w:bidi="ar-LB"/>
        </w:rPr>
        <w:t>.</w:t>
      </w:r>
      <w:r w:rsidR="00C768A2">
        <w:rPr>
          <w:rFonts w:ascii="Bookman Old Style" w:hAnsi="Bookman Old Style" w:cstheme="majorBidi" w:hint="cs"/>
          <w:b/>
          <w:bCs/>
          <w:sz w:val="24"/>
          <w:szCs w:val="24"/>
          <w:rtl/>
          <w:lang w:bidi="ar-LB"/>
        </w:rPr>
        <w:t xml:space="preserve">     </w:t>
      </w:r>
    </w:p>
    <w:p w:rsidR="00BC3813" w:rsidRPr="00C768A2" w:rsidRDefault="00BC3813" w:rsidP="00BC3813">
      <w:pPr>
        <w:jc w:val="right"/>
        <w:rPr>
          <w:rFonts w:ascii="Bookman Old Style" w:hAnsi="Bookman Old Style"/>
          <w:lang w:bidi="ar-LB"/>
        </w:rPr>
      </w:pPr>
      <w:r w:rsidRPr="00C768A2">
        <w:rPr>
          <w:rFonts w:ascii="Bookman Old Style" w:hAnsi="Bookman Old Style"/>
          <w:lang w:bidi="ar-LB"/>
        </w:rPr>
        <w:t>2)</w:t>
      </w:r>
      <w:r w:rsidR="00C768A2" w:rsidRPr="00C768A2">
        <w:rPr>
          <w:rFonts w:ascii="Bookman Old Style" w:hAnsi="Bookman Old Style"/>
          <w:lang w:bidi="ar-LB"/>
        </w:rPr>
        <w:t xml:space="preserve">  </w:t>
      </w:r>
      <w:r w:rsidRPr="00C768A2">
        <w:rPr>
          <w:rFonts w:ascii="Bookman Old Style" w:hAnsi="Bookman Old Style"/>
          <w:lang w:bidi="ar-LB"/>
        </w:rPr>
        <w:t xml:space="preserve">To draw the corresponding different titration-curves; ph of the solution vs. ml of base </w:t>
      </w:r>
      <w:r w:rsidR="00C768A2" w:rsidRPr="00C768A2">
        <w:rPr>
          <w:rFonts w:ascii="Bookman Old Style" w:hAnsi="Bookman Old Style"/>
          <w:lang w:bidi="ar-LB"/>
        </w:rPr>
        <w:t>added.</w:t>
      </w:r>
    </w:p>
    <w:p w:rsidR="00BC3813" w:rsidRPr="00C768A2" w:rsidRDefault="00BC3813" w:rsidP="00BC3813">
      <w:pPr>
        <w:jc w:val="right"/>
        <w:rPr>
          <w:rFonts w:ascii="Bookman Old Style" w:hAnsi="Bookman Old Style"/>
          <w:lang w:bidi="ar-LB"/>
        </w:rPr>
      </w:pPr>
      <w:r w:rsidRPr="00C768A2">
        <w:rPr>
          <w:rFonts w:ascii="Bookman Old Style" w:hAnsi="Bookman Old Style"/>
          <w:lang w:bidi="ar-LB"/>
        </w:rPr>
        <w:t>3)</w:t>
      </w:r>
      <w:r w:rsidR="00C768A2" w:rsidRPr="00C768A2">
        <w:rPr>
          <w:rFonts w:ascii="Bookman Old Style" w:hAnsi="Bookman Old Style"/>
          <w:lang w:bidi="ar-LB"/>
        </w:rPr>
        <w:t xml:space="preserve">  </w:t>
      </w:r>
      <w:r w:rsidRPr="00C768A2">
        <w:rPr>
          <w:rFonts w:ascii="Bookman Old Style" w:hAnsi="Bookman Old Style"/>
          <w:lang w:bidi="ar-LB"/>
        </w:rPr>
        <w:t xml:space="preserve">To learn how to find the equivalence-point for each titration </w:t>
      </w:r>
      <w:r w:rsidR="00C768A2" w:rsidRPr="00C768A2">
        <w:rPr>
          <w:rFonts w:ascii="Bookman Old Style" w:hAnsi="Bookman Old Style"/>
          <w:lang w:bidi="ar-LB"/>
        </w:rPr>
        <w:t>curve.</w:t>
      </w:r>
    </w:p>
    <w:p w:rsidR="00BC3813" w:rsidRPr="00C768A2" w:rsidRDefault="00BC3813" w:rsidP="00BC3813">
      <w:pPr>
        <w:jc w:val="right"/>
        <w:rPr>
          <w:rFonts w:ascii="Bookman Old Style" w:hAnsi="Bookman Old Style"/>
          <w:rtl/>
          <w:lang w:bidi="ar-LB"/>
        </w:rPr>
      </w:pPr>
      <w:r w:rsidRPr="00C768A2">
        <w:rPr>
          <w:rFonts w:ascii="Bookman Old Style" w:hAnsi="Bookman Old Style"/>
          <w:lang w:bidi="ar-LB"/>
        </w:rPr>
        <w:t>4)</w:t>
      </w:r>
      <w:r w:rsidR="00C768A2" w:rsidRPr="00C768A2">
        <w:rPr>
          <w:rFonts w:ascii="Bookman Old Style" w:hAnsi="Bookman Old Style"/>
          <w:lang w:bidi="ar-LB"/>
        </w:rPr>
        <w:t xml:space="preserve"> </w:t>
      </w:r>
      <w:r w:rsidR="00C768A2">
        <w:rPr>
          <w:rFonts w:ascii="Bookman Old Style" w:hAnsi="Bookman Old Style"/>
          <w:lang w:bidi="ar-LB"/>
        </w:rPr>
        <w:t xml:space="preserve"> </w:t>
      </w:r>
      <w:r w:rsidRPr="00C768A2">
        <w:rPr>
          <w:rFonts w:ascii="Bookman Old Style" w:hAnsi="Bookman Old Style"/>
          <w:lang w:bidi="ar-LB"/>
        </w:rPr>
        <w:t>To learn how to choose the correct indicator according to each titration-</w:t>
      </w:r>
      <w:r w:rsidR="00C768A2">
        <w:rPr>
          <w:rFonts w:ascii="Bookman Old Style" w:hAnsi="Bookman Old Style"/>
          <w:lang w:bidi="ar-LB"/>
        </w:rPr>
        <w:t xml:space="preserve">   </w:t>
      </w:r>
      <w:r w:rsidR="00C768A2" w:rsidRPr="00C768A2">
        <w:rPr>
          <w:rFonts w:ascii="Bookman Old Style" w:hAnsi="Bookman Old Style"/>
          <w:lang w:bidi="ar-LB"/>
        </w:rPr>
        <w:t>curve.</w:t>
      </w:r>
      <w:r w:rsidR="00C768A2">
        <w:rPr>
          <w:rFonts w:ascii="Bookman Old Style" w:hAnsi="Bookman Old Style" w:hint="cs"/>
          <w:rtl/>
          <w:lang w:bidi="ar-LB"/>
        </w:rPr>
        <w:t xml:space="preserve">     </w:t>
      </w:r>
    </w:p>
    <w:p w:rsidR="003D019F" w:rsidRPr="00B7076B" w:rsidRDefault="00BC3813" w:rsidP="00B7076B">
      <w:pPr>
        <w:jc w:val="right"/>
        <w:rPr>
          <w:rFonts w:ascii="Bookman Old Style" w:hAnsi="Bookman Old Style"/>
          <w:lang w:bidi="ar-LB"/>
        </w:rPr>
      </w:pPr>
      <w:r w:rsidRPr="00C768A2">
        <w:rPr>
          <w:rFonts w:ascii="Bookman Old Style" w:hAnsi="Bookman Old Style"/>
          <w:lang w:bidi="ar-LB"/>
        </w:rPr>
        <w:lastRenderedPageBreak/>
        <w:t>5)</w:t>
      </w:r>
      <w:r w:rsidR="00C768A2" w:rsidRPr="00C768A2">
        <w:rPr>
          <w:rFonts w:ascii="Bookman Old Style" w:hAnsi="Bookman Old Style"/>
          <w:lang w:bidi="ar-LB"/>
        </w:rPr>
        <w:t xml:space="preserve"> </w:t>
      </w:r>
      <w:r w:rsidR="00C768A2">
        <w:rPr>
          <w:rFonts w:ascii="Bookman Old Style" w:hAnsi="Bookman Old Style"/>
          <w:lang w:bidi="ar-LB"/>
        </w:rPr>
        <w:t xml:space="preserve"> </w:t>
      </w:r>
      <w:r w:rsidRPr="00C768A2">
        <w:rPr>
          <w:rFonts w:ascii="Bookman Old Style" w:hAnsi="Bookman Old Style"/>
          <w:lang w:bidi="ar-LB"/>
        </w:rPr>
        <w:t>To learn how to find the P</w:t>
      </w:r>
      <w:r w:rsidRPr="00C768A2">
        <w:rPr>
          <w:rFonts w:ascii="Bookman Old Style" w:hAnsi="Bookman Old Style"/>
          <w:sz w:val="18"/>
          <w:szCs w:val="18"/>
          <w:lang w:bidi="ar-LB"/>
        </w:rPr>
        <w:t>ka</w:t>
      </w:r>
      <w:r w:rsidRPr="00C768A2">
        <w:rPr>
          <w:rFonts w:ascii="Bookman Old Style" w:hAnsi="Bookman Old Style"/>
          <w:lang w:bidi="ar-LB"/>
        </w:rPr>
        <w:t xml:space="preserve"> of a weak acid from the titration-</w:t>
      </w:r>
      <w:r w:rsidR="00C768A2" w:rsidRPr="00C768A2">
        <w:rPr>
          <w:rFonts w:ascii="Bookman Old Style" w:hAnsi="Bookman Old Style"/>
          <w:lang w:bidi="ar-LB"/>
        </w:rPr>
        <w:t>curve.</w:t>
      </w:r>
    </w:p>
    <w:p w:rsidR="00BC3813" w:rsidRPr="00C768A2" w:rsidRDefault="00BC3813" w:rsidP="00BC3813">
      <w:pPr>
        <w:jc w:val="right"/>
        <w:rPr>
          <w:rFonts w:ascii="Algerian" w:hAnsi="Algerian" w:cstheme="majorBidi"/>
          <w:b/>
          <w:bCs/>
          <w:sz w:val="40"/>
          <w:szCs w:val="40"/>
          <w:u w:val="single"/>
          <w:lang w:bidi="ar-LB"/>
        </w:rPr>
      </w:pPr>
      <w:r w:rsidRPr="00C768A2">
        <w:rPr>
          <w:rFonts w:ascii="Algerian" w:hAnsi="Algerian" w:cstheme="majorBidi"/>
          <w:b/>
          <w:bCs/>
          <w:sz w:val="40"/>
          <w:szCs w:val="40"/>
          <w:u w:val="single"/>
          <w:lang w:bidi="ar-LB"/>
        </w:rPr>
        <w:t>Theory:</w:t>
      </w:r>
    </w:p>
    <w:p w:rsidR="003D019F" w:rsidRDefault="003D019F" w:rsidP="003D019F">
      <w:pPr>
        <w:numPr>
          <w:ilvl w:val="1"/>
          <w:numId w:val="3"/>
        </w:numPr>
        <w:tabs>
          <w:tab w:val="clear" w:pos="1440"/>
        </w:tabs>
        <w:bidi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(SA &amp; SB) HCl + NaOH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NaCl + H</w:t>
      </w:r>
      <w:r w:rsidRPr="00D61C2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3D019F" w:rsidRDefault="003D019F" w:rsidP="003D019F">
      <w:pPr>
        <w:numPr>
          <w:ilvl w:val="1"/>
          <w:numId w:val="3"/>
        </w:numPr>
        <w:tabs>
          <w:tab w:val="clear" w:pos="1440"/>
        </w:tabs>
        <w:bidi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(WA &amp; SB) HAc + NaOH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NaAc + H</w:t>
      </w:r>
      <w:r w:rsidRPr="00D61C2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3D019F" w:rsidRDefault="003D019F" w:rsidP="003D019F">
      <w:pPr>
        <w:numPr>
          <w:ilvl w:val="1"/>
          <w:numId w:val="3"/>
        </w:numPr>
        <w:tabs>
          <w:tab w:val="clear" w:pos="1440"/>
        </w:tabs>
        <w:bidi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(SA &amp; WB) HCl + NH</w:t>
      </w:r>
      <w:r w:rsidRPr="008E481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OH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NH</w:t>
      </w:r>
      <w:r w:rsidRPr="008E481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OH + H</w:t>
      </w:r>
      <w:r w:rsidRPr="00D61C2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2D211D" w:rsidRPr="00B7076B" w:rsidRDefault="003D019F" w:rsidP="00B7076B">
      <w:pPr>
        <w:numPr>
          <w:ilvl w:val="1"/>
          <w:numId w:val="3"/>
        </w:numPr>
        <w:tabs>
          <w:tab w:val="clear" w:pos="1440"/>
        </w:tabs>
        <w:bidi w:val="0"/>
        <w:spacing w:after="0" w:line="240" w:lineRule="auto"/>
        <w:ind w:left="720"/>
        <w:jc w:val="both"/>
        <w:rPr>
          <w:sz w:val="28"/>
          <w:szCs w:val="28"/>
          <w:rtl/>
        </w:rPr>
      </w:pPr>
      <w:r>
        <w:rPr>
          <w:sz w:val="28"/>
          <w:szCs w:val="28"/>
        </w:rPr>
        <w:t>(WA &amp; WB) CH</w:t>
      </w:r>
      <w:r w:rsidRPr="008E481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COOH + NH</w:t>
      </w:r>
      <w:r w:rsidRPr="008E481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OH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CH</w:t>
      </w:r>
      <w:r w:rsidRPr="008E481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COOHNH</w:t>
      </w:r>
      <w:r w:rsidRPr="008E481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H</w:t>
      </w:r>
      <w:r w:rsidRPr="00D61C2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1666B1" w:rsidRPr="003D019F" w:rsidRDefault="00804759" w:rsidP="001666B1">
      <w:pPr>
        <w:jc w:val="right"/>
        <w:rPr>
          <w:rFonts w:ascii="Algerian" w:hAnsi="Algerian" w:cstheme="majorBidi"/>
          <w:b/>
          <w:bCs/>
          <w:sz w:val="36"/>
          <w:szCs w:val="36"/>
          <w:u w:val="single"/>
          <w:rtl/>
          <w:lang w:bidi="ar-LB"/>
        </w:rPr>
      </w:pPr>
      <w:r>
        <w:t xml:space="preserve"> </w:t>
      </w:r>
      <w:r w:rsidR="00BC3813">
        <w:t xml:space="preserve"> </w:t>
      </w:r>
      <w:r w:rsidR="001666B1">
        <w:rPr>
          <w:lang w:bidi="ar-LB"/>
        </w:rPr>
        <w:tab/>
      </w:r>
      <w:r w:rsidR="001666B1">
        <w:rPr>
          <w:lang w:bidi="ar-LB"/>
        </w:rPr>
        <w:tab/>
      </w:r>
      <w:r w:rsidR="001666B1" w:rsidRPr="003D019F"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  <w:t>Procedure</w:t>
      </w:r>
      <w:r w:rsidR="002D211D" w:rsidRPr="003D019F"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  <w:t>:</w:t>
      </w:r>
      <w:r w:rsidR="00D52CBE"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  <w:t xml:space="preserve"> </w:t>
      </w:r>
    </w:p>
    <w:p w:rsidR="00CD74AB" w:rsidRDefault="00400CDB" w:rsidP="00B7076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1) Titration of 0.2M HCL solution with 0.2M NaOH solution:</w:t>
      </w:r>
    </w:p>
    <w:p w:rsidR="00400CDB" w:rsidRDefault="004E49B4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 </w:t>
      </w:r>
      <w:r w:rsidR="00400CDB">
        <w:rPr>
          <w:sz w:val="24"/>
          <w:szCs w:val="24"/>
          <w:lang w:bidi="ar-LB"/>
        </w:rPr>
        <w:t>a) Pipette 20ml of HCL in 100ml beaker.</w:t>
      </w:r>
      <w:r>
        <w:rPr>
          <w:sz w:val="24"/>
          <w:szCs w:val="24"/>
          <w:lang w:bidi="ar-LB"/>
        </w:rPr>
        <w:t xml:space="preserve">             </w:t>
      </w:r>
    </w:p>
    <w:p w:rsidR="00400CDB" w:rsidRDefault="004E49B4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 </w:t>
      </w:r>
      <w:r w:rsidR="00400CDB">
        <w:rPr>
          <w:sz w:val="24"/>
          <w:szCs w:val="24"/>
          <w:lang w:bidi="ar-LB"/>
        </w:rPr>
        <w:t xml:space="preserve">b) Add 20ml distilled water, fill </w:t>
      </w:r>
      <w:r w:rsidR="0039632B">
        <w:rPr>
          <w:sz w:val="24"/>
          <w:szCs w:val="24"/>
          <w:lang w:bidi="ar-LB"/>
        </w:rPr>
        <w:t>burette</w:t>
      </w:r>
      <w:r w:rsidR="00400CDB">
        <w:rPr>
          <w:sz w:val="24"/>
          <w:szCs w:val="24"/>
          <w:lang w:bidi="ar-LB"/>
        </w:rPr>
        <w:t xml:space="preserve"> with 0.2M NaOH.</w:t>
      </w:r>
    </w:p>
    <w:p w:rsidR="00400CDB" w:rsidRDefault="004E49B4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 </w:t>
      </w:r>
      <w:r w:rsidR="00400CDB">
        <w:rPr>
          <w:sz w:val="24"/>
          <w:szCs w:val="24"/>
          <w:lang w:bidi="ar-LB"/>
        </w:rPr>
        <w:t xml:space="preserve">c) </w:t>
      </w:r>
      <w:r w:rsidR="0039632B">
        <w:rPr>
          <w:sz w:val="24"/>
          <w:szCs w:val="24"/>
          <w:lang w:bidi="ar-LB"/>
        </w:rPr>
        <w:t>Put magnetic bar in the beaker and put it on the stirrer.</w:t>
      </w:r>
    </w:p>
    <w:p w:rsidR="0039632B" w:rsidRDefault="004E49B4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</w:t>
      </w:r>
      <w:r w:rsidR="0039632B">
        <w:rPr>
          <w:sz w:val="24"/>
          <w:szCs w:val="24"/>
          <w:lang w:bidi="ar-LB"/>
        </w:rPr>
        <w:t xml:space="preserve">d) Insert the PH meter electrodes (Note: do not break the electrodes by the                     magnetic bar. </w:t>
      </w:r>
    </w:p>
    <w:p w:rsidR="0039632B" w:rsidRDefault="00D52CBE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</w:t>
      </w:r>
      <w:r w:rsidR="0039632B">
        <w:rPr>
          <w:sz w:val="24"/>
          <w:szCs w:val="24"/>
          <w:lang w:bidi="ar-LB"/>
        </w:rPr>
        <w:t>e) Measure the PH at v=0 then add 1.00ml of NaOH and measure the PH, continue         the adding of 1.00ml and measuring the PH.</w:t>
      </w:r>
    </w:p>
    <w:p w:rsidR="0039632B" w:rsidRDefault="00D52CBE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 </w:t>
      </w:r>
      <w:r w:rsidR="0039632B">
        <w:rPr>
          <w:sz w:val="24"/>
          <w:szCs w:val="24"/>
          <w:lang w:bidi="ar-LB"/>
        </w:rPr>
        <w:t xml:space="preserve">f) When the added base is 17.00ml add 0.50ml and measure the PH, continue </w:t>
      </w:r>
      <w:r>
        <w:rPr>
          <w:sz w:val="24"/>
          <w:szCs w:val="24"/>
          <w:lang w:bidi="ar-LB"/>
        </w:rPr>
        <w:t xml:space="preserve">               </w:t>
      </w:r>
      <w:r w:rsidR="0039632B">
        <w:rPr>
          <w:sz w:val="24"/>
          <w:szCs w:val="24"/>
          <w:lang w:bidi="ar-LB"/>
        </w:rPr>
        <w:t>adding     0.50ml of the base until the end point reached.</w:t>
      </w:r>
    </w:p>
    <w:p w:rsidR="00CD74AB" w:rsidRDefault="00D52CBE" w:rsidP="00B7076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 </w:t>
      </w:r>
      <w:r w:rsidR="0039632B">
        <w:rPr>
          <w:sz w:val="24"/>
          <w:szCs w:val="24"/>
          <w:lang w:bidi="ar-LB"/>
        </w:rPr>
        <w:t>g)</w:t>
      </w:r>
      <w:r w:rsidR="00CD74AB">
        <w:rPr>
          <w:sz w:val="24"/>
          <w:szCs w:val="24"/>
          <w:lang w:bidi="ar-LB"/>
        </w:rPr>
        <w:t xml:space="preserve"> Take 4 additional readings (1.00ml addition of base) after the end point </w:t>
      </w:r>
      <w:r>
        <w:rPr>
          <w:sz w:val="24"/>
          <w:szCs w:val="24"/>
          <w:lang w:bidi="ar-LB"/>
        </w:rPr>
        <w:t xml:space="preserve">                       </w:t>
      </w:r>
      <w:r w:rsidR="00CD74AB">
        <w:rPr>
          <w:sz w:val="24"/>
          <w:szCs w:val="24"/>
          <w:lang w:bidi="ar-LB"/>
        </w:rPr>
        <w:t>reached.</w:t>
      </w:r>
      <w:r>
        <w:rPr>
          <w:sz w:val="24"/>
          <w:szCs w:val="24"/>
          <w:lang w:bidi="ar-LB"/>
        </w:rPr>
        <w:t xml:space="preserve">                 </w:t>
      </w:r>
    </w:p>
    <w:p w:rsidR="00CD74AB" w:rsidRDefault="00CD74AB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2) Titration of 0.2M HAc solution with 0.2M NaOH solution.</w:t>
      </w:r>
    </w:p>
    <w:p w:rsidR="00CD74AB" w:rsidRDefault="00D52CBE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 </w:t>
      </w:r>
      <w:r w:rsidR="00CD74AB">
        <w:rPr>
          <w:sz w:val="24"/>
          <w:szCs w:val="24"/>
          <w:lang w:bidi="ar-LB"/>
        </w:rPr>
        <w:t>a)</w:t>
      </w:r>
      <w:r w:rsidR="009359EA">
        <w:rPr>
          <w:sz w:val="24"/>
          <w:szCs w:val="24"/>
          <w:lang w:bidi="ar-LB"/>
        </w:rPr>
        <w:t xml:space="preserve"> Follow the same procedure as part 1 but pip</w:t>
      </w:r>
      <w:r w:rsidR="004E49B4">
        <w:rPr>
          <w:sz w:val="24"/>
          <w:szCs w:val="24"/>
          <w:lang w:bidi="ar-LB"/>
        </w:rPr>
        <w:t xml:space="preserve">et in the beaker 20ml of 0.2M HAc           and burett  fulled with 0.2M NaOH.                                                                        </w:t>
      </w:r>
    </w:p>
    <w:p w:rsidR="004E49B4" w:rsidRDefault="004E49B4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3) Titration of 0.2M NH3 solution with 0.2M HCL solution.</w:t>
      </w:r>
    </w:p>
    <w:p w:rsidR="004E49B4" w:rsidRDefault="00D52CBE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</w:t>
      </w:r>
      <w:r w:rsidR="004E49B4">
        <w:rPr>
          <w:sz w:val="24"/>
          <w:szCs w:val="24"/>
          <w:lang w:bidi="ar-LB"/>
        </w:rPr>
        <w:t>a) Follow the same procedure as part 1 but pipet in the beaker 20ml of 0.2M NH3          and buret filled with 0.2M HCL.</w:t>
      </w:r>
    </w:p>
    <w:p w:rsidR="004E49B4" w:rsidRDefault="004E49B4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4) Titration of 0.2M HAc solution with 0.2M NH3 solution.</w:t>
      </w:r>
    </w:p>
    <w:p w:rsidR="00D52CBE" w:rsidRPr="00B7076B" w:rsidRDefault="00D52CBE" w:rsidP="00B7076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  </w:t>
      </w:r>
      <w:r w:rsidR="004E49B4">
        <w:rPr>
          <w:sz w:val="24"/>
          <w:szCs w:val="24"/>
          <w:lang w:bidi="ar-LB"/>
        </w:rPr>
        <w:t>a) Follow the same procedure as part 1 but pipet in the beaker 20ml of 0.2M HAc           and buret filled with 0.2M NH3</w:t>
      </w:r>
    </w:p>
    <w:p w:rsidR="00D52CBE" w:rsidRPr="00B7076B" w:rsidRDefault="00D52CBE" w:rsidP="00B7076B">
      <w:pPr>
        <w:jc w:val="right"/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</w:pPr>
      <w:r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  <w:t>equipments:</w:t>
      </w:r>
    </w:p>
    <w:p w:rsidR="00D52CBE" w:rsidRDefault="00D52CBE" w:rsidP="00D52CBE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lastRenderedPageBreak/>
        <w:t>a) Burette.</w:t>
      </w:r>
    </w:p>
    <w:p w:rsidR="00D52CBE" w:rsidRDefault="00D52CBE" w:rsidP="00D52CBE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b) Pipette.</w:t>
      </w:r>
    </w:p>
    <w:p w:rsidR="00D52CBE" w:rsidRDefault="00D52CBE" w:rsidP="00D52CBE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c) Acid-Base indicator.</w:t>
      </w:r>
    </w:p>
    <w:p w:rsidR="00D52CBE" w:rsidRDefault="00D52CBE" w:rsidP="00D52CBE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d) PH meter.</w:t>
      </w:r>
    </w:p>
    <w:p w:rsidR="00D52CBE" w:rsidRDefault="00D52CBE" w:rsidP="00D52CBE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>e) 100ml Beaker.</w:t>
      </w:r>
    </w:p>
    <w:p w:rsidR="00D52CBE" w:rsidRDefault="00D52CBE" w:rsidP="00400CDB">
      <w:pPr>
        <w:jc w:val="right"/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</w:pPr>
    </w:p>
    <w:p w:rsidR="00D52CBE" w:rsidRPr="00D52CBE" w:rsidRDefault="00D52CBE" w:rsidP="00400CDB">
      <w:pPr>
        <w:jc w:val="right"/>
        <w:rPr>
          <w:rFonts w:cstheme="minorHAnsi"/>
          <w:bCs/>
          <w:sz w:val="24"/>
          <w:szCs w:val="24"/>
          <w:lang w:bidi="ar-LB"/>
        </w:rPr>
      </w:pPr>
    </w:p>
    <w:p w:rsidR="00D52CBE" w:rsidRDefault="00D52CBE" w:rsidP="00400CDB">
      <w:pPr>
        <w:jc w:val="right"/>
        <w:rPr>
          <w:rFonts w:ascii="Algerian" w:hAnsi="Algerian" w:cstheme="majorBidi"/>
          <w:b/>
          <w:bCs/>
          <w:sz w:val="36"/>
          <w:szCs w:val="36"/>
          <w:u w:val="single"/>
          <w:lang w:bidi="ar-LB"/>
        </w:rPr>
      </w:pPr>
    </w:p>
    <w:p w:rsidR="00D52CBE" w:rsidRPr="004E49B4" w:rsidRDefault="00D52CBE" w:rsidP="00400CDB">
      <w:pPr>
        <w:jc w:val="right"/>
        <w:rPr>
          <w:rFonts w:ascii="Algerian" w:hAnsi="Algerian"/>
          <w:sz w:val="32"/>
          <w:szCs w:val="32"/>
          <w:lang w:bidi="ar-LB"/>
        </w:rPr>
      </w:pPr>
    </w:p>
    <w:p w:rsidR="004E49B4" w:rsidRDefault="004E49B4" w:rsidP="00400CDB">
      <w:pPr>
        <w:jc w:val="right"/>
        <w:rPr>
          <w:sz w:val="24"/>
          <w:szCs w:val="24"/>
          <w:lang w:bidi="ar-LB"/>
        </w:rPr>
      </w:pPr>
    </w:p>
    <w:p w:rsidR="00CD74AB" w:rsidRDefault="00CD74AB" w:rsidP="00400CDB">
      <w:pPr>
        <w:jc w:val="right"/>
        <w:rPr>
          <w:sz w:val="24"/>
          <w:szCs w:val="24"/>
          <w:lang w:bidi="ar-LB"/>
        </w:rPr>
      </w:pPr>
    </w:p>
    <w:p w:rsidR="0039632B" w:rsidRDefault="0039632B" w:rsidP="00400CDB">
      <w:pPr>
        <w:jc w:val="right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t xml:space="preserve"> </w:t>
      </w:r>
    </w:p>
    <w:p w:rsidR="00400CDB" w:rsidRPr="00400CDB" w:rsidRDefault="00400CDB" w:rsidP="00400CDB">
      <w:pPr>
        <w:jc w:val="right"/>
        <w:rPr>
          <w:rFonts w:cstheme="minorHAnsi"/>
          <w:lang w:bidi="ar-LB"/>
        </w:rPr>
      </w:pPr>
    </w:p>
    <w:p w:rsidR="00400CDB" w:rsidRDefault="00400CDB" w:rsidP="001666B1">
      <w:pPr>
        <w:jc w:val="right"/>
        <w:rPr>
          <w:sz w:val="24"/>
          <w:szCs w:val="24"/>
          <w:rtl/>
          <w:lang w:bidi="ar-LB"/>
        </w:rPr>
      </w:pPr>
    </w:p>
    <w:p w:rsidR="002825E1" w:rsidRDefault="002825E1" w:rsidP="002179EF">
      <w:pPr>
        <w:rPr>
          <w:sz w:val="24"/>
          <w:szCs w:val="24"/>
          <w:lang w:bidi="ar-LB"/>
        </w:rPr>
      </w:pPr>
    </w:p>
    <w:p w:rsidR="003D019F" w:rsidRDefault="003D019F" w:rsidP="002179EF">
      <w:pPr>
        <w:rPr>
          <w:sz w:val="24"/>
          <w:szCs w:val="24"/>
          <w:lang w:bidi="ar-LB"/>
        </w:rPr>
      </w:pPr>
    </w:p>
    <w:p w:rsidR="003D019F" w:rsidRDefault="003D019F" w:rsidP="002179EF">
      <w:pPr>
        <w:rPr>
          <w:sz w:val="24"/>
          <w:szCs w:val="24"/>
          <w:lang w:bidi="ar-LB"/>
        </w:rPr>
      </w:pPr>
    </w:p>
    <w:p w:rsidR="003D019F" w:rsidRDefault="003D019F" w:rsidP="002179EF">
      <w:pPr>
        <w:rPr>
          <w:sz w:val="24"/>
          <w:szCs w:val="24"/>
          <w:lang w:bidi="ar-LB"/>
        </w:rPr>
      </w:pPr>
    </w:p>
    <w:p w:rsidR="003D019F" w:rsidRDefault="003D019F" w:rsidP="002179EF">
      <w:pPr>
        <w:rPr>
          <w:sz w:val="24"/>
          <w:szCs w:val="24"/>
          <w:lang w:bidi="ar-LB"/>
        </w:rPr>
      </w:pPr>
    </w:p>
    <w:p w:rsidR="00D52CBE" w:rsidRDefault="00D52CBE" w:rsidP="00B7076B">
      <w:pPr>
        <w:rPr>
          <w:rFonts w:ascii="Algerian" w:hAnsi="Algerian"/>
          <w:sz w:val="32"/>
          <w:szCs w:val="32"/>
          <w:lang w:bidi="ar-LB"/>
        </w:rPr>
      </w:pPr>
    </w:p>
    <w:p w:rsidR="003D019F" w:rsidRPr="00B7076B" w:rsidRDefault="00B7076B" w:rsidP="00B7076B">
      <w:pPr>
        <w:jc w:val="right"/>
        <w:rPr>
          <w:rFonts w:ascii="Algerian" w:hAnsi="Algerian"/>
          <w:sz w:val="32"/>
          <w:szCs w:val="32"/>
          <w:rtl/>
          <w:lang w:bidi="ar-LB"/>
        </w:rPr>
      </w:pPr>
      <w:r>
        <w:rPr>
          <w:rFonts w:ascii="Algerian" w:hAnsi="Algerian"/>
          <w:sz w:val="32"/>
          <w:szCs w:val="32"/>
          <w:lang w:bidi="ar-LB"/>
        </w:rPr>
        <w:t>table of data and results:</w:t>
      </w:r>
    </w:p>
    <w:tbl>
      <w:tblPr>
        <w:tblpPr w:leftFromText="180" w:rightFromText="180" w:vertAnchor="text" w:tblpX="11721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F7F32" w:rsidTr="00BF7F32">
        <w:trPr>
          <w:trHeight w:val="223"/>
        </w:trPr>
        <w:tc>
          <w:tcPr>
            <w:tcW w:w="324" w:type="dxa"/>
          </w:tcPr>
          <w:p w:rsidR="00BF7F32" w:rsidRDefault="00BF7F32" w:rsidP="00BF7F32">
            <w:pPr>
              <w:pStyle w:val="ListParagraph"/>
              <w:ind w:left="0"/>
              <w:rPr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tblpX="11701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</w:tblGrid>
      <w:tr w:rsidR="00BF7F32" w:rsidTr="00BF7F32">
        <w:trPr>
          <w:trHeight w:val="527"/>
        </w:trPr>
        <w:tc>
          <w:tcPr>
            <w:tcW w:w="2190" w:type="dxa"/>
          </w:tcPr>
          <w:p w:rsidR="00BF7F32" w:rsidRDefault="00BF7F32" w:rsidP="00BF7F32">
            <w:pPr>
              <w:pStyle w:val="ListParagraph"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3D019F" w:rsidRPr="00B7076B" w:rsidRDefault="00BF7F32" w:rsidP="00B7076B">
      <w:pPr>
        <w:pStyle w:val="ListParagraph"/>
        <w:rPr>
          <w:b/>
          <w:bCs/>
          <w:rtl/>
        </w:rPr>
      </w:pPr>
      <w:r w:rsidRPr="002D211D">
        <w:rPr>
          <w:b/>
          <w:bCs/>
          <w:i/>
          <w:iCs/>
          <w:sz w:val="28"/>
          <w:szCs w:val="28"/>
          <w:u w:val="single"/>
        </w:rPr>
        <w:t xml:space="preserve">Table 1 </w:t>
      </w:r>
      <w:r w:rsidRPr="00BF7F32">
        <w:rPr>
          <w:b/>
          <w:bCs/>
          <w:sz w:val="28"/>
          <w:szCs w:val="28"/>
          <w:u w:val="single"/>
        </w:rPr>
        <w:t xml:space="preserve">: </w:t>
      </w:r>
      <w:r w:rsidR="002D211D">
        <w:t>(</w:t>
      </w:r>
      <w:r w:rsidR="00A02BE0">
        <w:t>HCl/NaOH</w:t>
      </w:r>
      <w:r w:rsidR="002D211D">
        <w:t>)</w:t>
      </w:r>
      <w:r>
        <w:t xml:space="preserve">                 </w:t>
      </w:r>
      <w:r w:rsidRPr="002D211D">
        <w:t xml:space="preserve">  </w:t>
      </w:r>
      <w:r w:rsidRPr="002D211D">
        <w:rPr>
          <w:b/>
          <w:bCs/>
          <w:sz w:val="28"/>
          <w:szCs w:val="28"/>
        </w:rPr>
        <w:t xml:space="preserve">    </w:t>
      </w:r>
      <w:r w:rsidRPr="002D211D">
        <w:rPr>
          <w:b/>
          <w:bCs/>
          <w:i/>
          <w:iCs/>
          <w:sz w:val="28"/>
          <w:szCs w:val="28"/>
          <w:u w:val="single"/>
        </w:rPr>
        <w:t xml:space="preserve"> Table 2</w:t>
      </w:r>
      <w:r w:rsidRPr="00BF7F32">
        <w:rPr>
          <w:b/>
          <w:bCs/>
          <w:sz w:val="28"/>
          <w:szCs w:val="28"/>
          <w:u w:val="single"/>
        </w:rPr>
        <w:t>:</w:t>
      </w:r>
      <w:r w:rsidR="002D211D" w:rsidRPr="002D211D">
        <w:rPr>
          <w:b/>
          <w:bCs/>
          <w:sz w:val="28"/>
          <w:szCs w:val="28"/>
          <w:u w:val="single"/>
        </w:rPr>
        <w:t>(</w:t>
      </w:r>
      <w:r w:rsidRPr="002D211D">
        <w:rPr>
          <w:b/>
          <w:bCs/>
        </w:rPr>
        <w:t>HAC/NaOH</w:t>
      </w:r>
      <w:r w:rsidR="002D211D" w:rsidRPr="002D211D">
        <w:rPr>
          <w:b/>
          <w:bCs/>
        </w:rPr>
        <w:t>)</w:t>
      </w:r>
    </w:p>
    <w:p w:rsidR="00BF7F32" w:rsidRPr="00112778" w:rsidRDefault="00BF7F32" w:rsidP="00633877">
      <w:pPr>
        <w:pStyle w:val="ListParagraph"/>
        <w:rPr>
          <w:sz w:val="18"/>
          <w:szCs w:val="18"/>
          <w:rtl/>
        </w:rPr>
      </w:pPr>
      <w:r w:rsidRPr="00BF7F32">
        <w:rPr>
          <w:sz w:val="32"/>
          <w:szCs w:val="32"/>
        </w:rPr>
        <w:t>V</w:t>
      </w:r>
      <w:r>
        <w:rPr>
          <w:sz w:val="18"/>
          <w:szCs w:val="18"/>
        </w:rPr>
        <w:t xml:space="preserve">Hcl=20 ml                                                             </w:t>
      </w:r>
      <w:r w:rsidRPr="00BF7F32">
        <w:rPr>
          <w:sz w:val="32"/>
          <w:szCs w:val="32"/>
        </w:rPr>
        <w:t>V</w:t>
      </w:r>
      <w:r>
        <w:rPr>
          <w:sz w:val="18"/>
          <w:szCs w:val="18"/>
        </w:rPr>
        <w:t xml:space="preserve">HAC=20 ml                     </w:t>
      </w:r>
    </w:p>
    <w:tbl>
      <w:tblPr>
        <w:tblW w:w="7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096"/>
        <w:gridCol w:w="1085"/>
        <w:gridCol w:w="11"/>
        <w:gridCol w:w="1096"/>
        <w:gridCol w:w="1096"/>
        <w:gridCol w:w="1096"/>
        <w:gridCol w:w="1096"/>
      </w:tblGrid>
      <w:tr w:rsidR="00BF7F32" w:rsidRPr="002179EF" w:rsidTr="00A02BE0">
        <w:trPr>
          <w:gridAfter w:val="2"/>
          <w:wAfter w:w="2192" w:type="dxa"/>
          <w:trHeight w:val="456"/>
        </w:trPr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BF7F32" w:rsidRPr="002179EF" w:rsidRDefault="00BF7F32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LB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  <w:lang w:bidi="ar-LB"/>
              </w:rPr>
              <w:t>V(ml)             PH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BF7F32" w:rsidRPr="002179EF" w:rsidRDefault="00BF7F32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BF7F32" w:rsidRPr="002179EF" w:rsidRDefault="00BF7F32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V(ml)             PH</w:t>
            </w: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  <w:r w:rsidR="00112778"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23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12778"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A02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4.59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A02B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5.18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02BE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181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</w:t>
            </w:r>
            <w:r w:rsidR="00AA3B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A02B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="00AA3B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A02B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AA3B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974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23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8116B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2778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1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974588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AA3BBE" w:rsidP="00AA3B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</w:t>
            </w:r>
            <w:r w:rsidR="00F23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78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78" w:rsidRPr="002179EF" w:rsidRDefault="00112778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B50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1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50" w:rsidRPr="002179EF" w:rsidRDefault="0018116B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50" w:rsidRPr="002179EF" w:rsidRDefault="00F23B5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B50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80700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B50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B50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B50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B50" w:rsidRPr="002179EF" w:rsidTr="00BF7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50" w:rsidRDefault="00F23B50" w:rsidP="00BF7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A02B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B50" w:rsidRPr="002179EF" w:rsidRDefault="00F23B50" w:rsidP="00BF7F3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02BE0" w:rsidRDefault="00A02BE0" w:rsidP="00BC3813">
      <w:pPr>
        <w:jc w:val="right"/>
        <w:rPr>
          <w:b/>
          <w:bCs/>
          <w:sz w:val="28"/>
          <w:szCs w:val="28"/>
          <w:lang w:bidi="ar-LB"/>
        </w:rPr>
      </w:pPr>
    </w:p>
    <w:p w:rsidR="00A02BE0" w:rsidRDefault="00A02BE0" w:rsidP="00BC3813">
      <w:pPr>
        <w:jc w:val="right"/>
        <w:rPr>
          <w:b/>
          <w:bCs/>
          <w:sz w:val="28"/>
          <w:szCs w:val="28"/>
          <w:lang w:bidi="ar-LB"/>
        </w:rPr>
      </w:pPr>
    </w:p>
    <w:p w:rsidR="00A02BE0" w:rsidRDefault="00A02BE0" w:rsidP="00BC3813">
      <w:pPr>
        <w:jc w:val="right"/>
        <w:rPr>
          <w:b/>
          <w:bCs/>
          <w:sz w:val="28"/>
          <w:szCs w:val="28"/>
          <w:lang w:bidi="ar-LB"/>
        </w:rPr>
      </w:pPr>
    </w:p>
    <w:p w:rsidR="00A02BE0" w:rsidRDefault="00A02BE0" w:rsidP="00BC3813">
      <w:pPr>
        <w:jc w:val="right"/>
        <w:rPr>
          <w:b/>
          <w:bCs/>
          <w:sz w:val="28"/>
          <w:szCs w:val="28"/>
          <w:lang w:bidi="ar-LB"/>
        </w:rPr>
      </w:pPr>
    </w:p>
    <w:p w:rsidR="00187AE9" w:rsidRDefault="00187AE9" w:rsidP="00BC3813">
      <w:pPr>
        <w:jc w:val="right"/>
        <w:rPr>
          <w:rtl/>
          <w:lang w:bidi="ar-LB"/>
        </w:rPr>
      </w:pPr>
      <w:r w:rsidRPr="002179EF">
        <w:rPr>
          <w:b/>
          <w:bCs/>
          <w:sz w:val="28"/>
          <w:szCs w:val="28"/>
          <w:lang w:bidi="ar-LB"/>
        </w:rPr>
        <w:t xml:space="preserve">Table 3 : NH3/HCl                                  </w:t>
      </w:r>
      <w:r w:rsidRPr="002179EF">
        <w:rPr>
          <w:b/>
          <w:bCs/>
          <w:i/>
          <w:iCs/>
          <w:sz w:val="28"/>
          <w:szCs w:val="28"/>
          <w:lang w:bidi="ar-LB"/>
        </w:rPr>
        <w:t>Table 4 : HAC/NH3</w:t>
      </w:r>
    </w:p>
    <w:p w:rsidR="00187AE9" w:rsidRDefault="00187AE9" w:rsidP="00987F3B">
      <w:pPr>
        <w:rPr>
          <w:rtl/>
          <w:lang w:bidi="ar-LB"/>
        </w:rPr>
      </w:pPr>
    </w:p>
    <w:p w:rsidR="00A02BE0" w:rsidRDefault="00A02BE0" w:rsidP="00987F3B">
      <w:pPr>
        <w:rPr>
          <w:rtl/>
          <w:lang w:bidi="ar-LB"/>
        </w:rPr>
      </w:pPr>
    </w:p>
    <w:p w:rsidR="00A02BE0" w:rsidRDefault="00A02BE0" w:rsidP="00987F3B">
      <w:pPr>
        <w:rPr>
          <w:rtl/>
          <w:lang w:bidi="ar-LB"/>
        </w:rPr>
      </w:pPr>
    </w:p>
    <w:p w:rsidR="00A02BE0" w:rsidRPr="00187AE9" w:rsidRDefault="00A02BE0" w:rsidP="00987F3B">
      <w:pPr>
        <w:rPr>
          <w:rtl/>
          <w:lang w:bidi="ar-LB"/>
        </w:rPr>
      </w:pPr>
    </w:p>
    <w:p w:rsidR="00187AE9" w:rsidRDefault="00187AE9" w:rsidP="00BC3813">
      <w:pPr>
        <w:jc w:val="right"/>
        <w:rPr>
          <w:lang w:bidi="ar-LB"/>
        </w:rPr>
      </w:pPr>
      <w:r w:rsidRPr="00187AE9">
        <w:rPr>
          <w:sz w:val="32"/>
          <w:szCs w:val="32"/>
          <w:lang w:bidi="ar-LB"/>
        </w:rPr>
        <w:t>V</w:t>
      </w:r>
      <w:r>
        <w:rPr>
          <w:lang w:bidi="ar-LB"/>
        </w:rPr>
        <w:t xml:space="preserve">NH3=20ml.                                            </w:t>
      </w:r>
      <w:r w:rsidRPr="00187AE9">
        <w:rPr>
          <w:sz w:val="32"/>
          <w:szCs w:val="32"/>
          <w:lang w:bidi="ar-LB"/>
        </w:rPr>
        <w:t>V</w:t>
      </w:r>
      <w:r>
        <w:rPr>
          <w:lang w:bidi="ar-LB"/>
        </w:rPr>
        <w:t>HAC=20ml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1096"/>
        <w:gridCol w:w="1085"/>
        <w:gridCol w:w="11"/>
        <w:gridCol w:w="1096"/>
        <w:gridCol w:w="1096"/>
      </w:tblGrid>
      <w:tr w:rsidR="00187AE9" w:rsidTr="00D83F51">
        <w:trPr>
          <w:trHeight w:val="466"/>
        </w:trPr>
        <w:tc>
          <w:tcPr>
            <w:tcW w:w="2192" w:type="dxa"/>
            <w:gridSpan w:val="2"/>
          </w:tcPr>
          <w:p w:rsidR="00BF7F32" w:rsidRDefault="00187AE9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lang w:bidi="ar-LB"/>
              </w:rPr>
            </w:pPr>
            <w:r>
              <w:rPr>
                <w:rFonts w:ascii="Arial" w:eastAsia="Times New Roman" w:hAnsi="Arial" w:cs="Arial"/>
                <w:color w:val="000000"/>
                <w:lang w:bidi="ar-LB"/>
              </w:rPr>
              <w:lastRenderedPageBreak/>
              <w:t>V(ml)               PH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187AE9" w:rsidRDefault="00187AE9" w:rsidP="00171F1B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187AE9" w:rsidRDefault="00187AE9" w:rsidP="00171F1B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V(ml)                PH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3.6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10.81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4.05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10.63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4.35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10.32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4.48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10.24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4.59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4.72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4.80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4.90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9.76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4.96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5.03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5.11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5.17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9.28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5.23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13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9.11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5.32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14    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D83F51">
              <w:rPr>
                <w:rFonts w:ascii="Arial" w:eastAsia="Times New Roman" w:hAnsi="Arial" w:cs="Arial"/>
                <w:color w:val="000000"/>
              </w:rPr>
              <w:t>8.75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5.39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r w:rsidR="00D83F51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5.49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16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D83F51">
              <w:rPr>
                <w:rFonts w:ascii="Arial" w:eastAsia="Times New Roman" w:hAnsi="Arial" w:cs="Arial"/>
                <w:color w:val="000000"/>
              </w:rPr>
              <w:t>4.12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5.52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D83F51">
              <w:rPr>
                <w:rFonts w:ascii="Arial" w:eastAsia="Times New Roman" w:hAnsi="Arial" w:cs="Arial"/>
                <w:color w:val="000000"/>
              </w:rPr>
              <w:t>3.37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5.61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17.5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D83F51">
              <w:rPr>
                <w:rFonts w:ascii="Arial" w:eastAsia="Times New Roman" w:hAnsi="Arial" w:cs="Arial"/>
                <w:color w:val="000000"/>
              </w:rPr>
              <w:t>3.25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7F3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5.67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D83F51">
              <w:rPr>
                <w:rFonts w:ascii="Arial" w:eastAsia="Times New Roman" w:hAnsi="Arial" w:cs="Arial"/>
                <w:color w:val="000000"/>
              </w:rPr>
              <w:t>3.14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5.71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18.5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D83F51">
              <w:rPr>
                <w:rFonts w:ascii="Arial" w:eastAsia="Times New Roman" w:hAnsi="Arial" w:cs="Arial"/>
                <w:color w:val="000000"/>
              </w:rPr>
              <w:t>2.99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1" w:rsidRPr="00BF7F32" w:rsidRDefault="00D83F51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83F51" w:rsidRPr="00BF7F32" w:rsidRDefault="0018116B" w:rsidP="00171F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5.76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</w:tcPr>
          <w:p w:rsidR="00D83F51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19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51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2.82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83F51" w:rsidRDefault="00F23B50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D83F51" w:rsidRPr="00BF7F32" w:rsidRDefault="0018116B" w:rsidP="00171F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5.81</w:t>
            </w:r>
            <w:r w:rsidR="00D83F51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</w:tcPr>
          <w:p w:rsidR="00D83F51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19.5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51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2.72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83F51" w:rsidRDefault="00F23B50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5.87</w:t>
            </w:r>
          </w:p>
        </w:tc>
      </w:tr>
      <w:tr w:rsidR="00D83F51" w:rsidRPr="00BF7F32" w:rsidTr="00D83F51">
        <w:tblPrEx>
          <w:tblLook w:val="04A0"/>
        </w:tblPrEx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</w:tcPr>
          <w:p w:rsidR="00D83F51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20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51" w:rsidRDefault="0018116B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2.65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51" w:rsidRPr="00BF7F32" w:rsidRDefault="00D83F51" w:rsidP="00171F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83F51" w:rsidRDefault="00F23B50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D83F51" w:rsidRPr="00BF7F32" w:rsidRDefault="0018116B" w:rsidP="00171F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5.94</w:t>
            </w:r>
          </w:p>
        </w:tc>
      </w:tr>
    </w:tbl>
    <w:p w:rsidR="00187AE9" w:rsidRDefault="00187AE9" w:rsidP="00171F1B">
      <w:pPr>
        <w:rPr>
          <w:lang w:bidi="ar-LB"/>
        </w:rPr>
      </w:pPr>
    </w:p>
    <w:p w:rsidR="00187AE9" w:rsidRDefault="00187AE9" w:rsidP="00BC3813">
      <w:pPr>
        <w:jc w:val="right"/>
        <w:rPr>
          <w:lang w:bidi="ar-LB"/>
        </w:rPr>
      </w:pPr>
    </w:p>
    <w:p w:rsidR="00187AE9" w:rsidRDefault="00187AE9" w:rsidP="00BC3813">
      <w:pPr>
        <w:jc w:val="right"/>
        <w:rPr>
          <w:lang w:bidi="ar-LB"/>
        </w:rPr>
      </w:pPr>
    </w:p>
    <w:p w:rsidR="00187AE9" w:rsidRDefault="00187AE9" w:rsidP="00BC3813">
      <w:pPr>
        <w:jc w:val="right"/>
        <w:rPr>
          <w:lang w:bidi="ar-LB"/>
        </w:rPr>
      </w:pPr>
    </w:p>
    <w:p w:rsidR="00187AE9" w:rsidRPr="00DF5850" w:rsidRDefault="00187AE9" w:rsidP="00B7076B">
      <w:pPr>
        <w:keepNext/>
        <w:rPr>
          <w:b/>
          <w:bCs/>
          <w:u w:val="single"/>
          <w:lang w:bidi="ar-LB"/>
        </w:rPr>
      </w:pPr>
    </w:p>
    <w:p w:rsidR="00DF5850" w:rsidRDefault="00DF5850" w:rsidP="00187AE9">
      <w:pPr>
        <w:keepNext/>
        <w:jc w:val="right"/>
        <w:rPr>
          <w:b/>
          <w:bCs/>
          <w:u w:val="single"/>
          <w:lang w:bidi="ar-LB"/>
        </w:rPr>
      </w:pPr>
      <w:r w:rsidRPr="00DF5850">
        <w:rPr>
          <w:b/>
          <w:bCs/>
          <w:u w:val="single"/>
          <w:lang w:bidi="ar-LB"/>
        </w:rPr>
        <w:t>Methods Of Calculation:</w:t>
      </w:r>
    </w:p>
    <w:p w:rsidR="00DF5850" w:rsidRPr="00DF5850" w:rsidRDefault="00DF5850" w:rsidP="00187AE9">
      <w:pPr>
        <w:keepNext/>
        <w:jc w:val="right"/>
        <w:rPr>
          <w:rtl/>
          <w:lang w:bidi="ar-LB"/>
        </w:rPr>
      </w:pPr>
      <w:r>
        <w:rPr>
          <w:lang w:bidi="ar-LB"/>
        </w:rPr>
        <w:t>1)* For experiment –a- between HCl/NaOH</w:t>
      </w:r>
    </w:p>
    <w:p w:rsidR="00A5243A" w:rsidRDefault="0018116B" w:rsidP="00B7076B">
      <w:pPr>
        <w:pStyle w:val="Caption"/>
        <w:jc w:val="center"/>
        <w:rPr>
          <w:lang w:bidi="ar-LB"/>
        </w:rPr>
      </w:pPr>
      <w:r>
        <w:rPr>
          <w:lang w:bidi="ar-LB"/>
        </w:rPr>
        <w:t>Graph</w:t>
      </w:r>
      <w:r w:rsidR="00807003">
        <w:rPr>
          <w:lang w:bidi="ar-LB"/>
        </w:rPr>
        <w:t>1</w:t>
      </w:r>
      <w:r>
        <w:rPr>
          <w:lang w:bidi="ar-LB"/>
        </w:rPr>
        <w:t xml:space="preserve"> </w:t>
      </w:r>
      <w:r w:rsidR="00A5243A">
        <w:rPr>
          <w:noProof/>
          <w:rtl/>
        </w:rPr>
        <w:drawing>
          <wp:inline distT="0" distB="0" distL="0" distR="0">
            <wp:extent cx="5274310" cy="3076575"/>
            <wp:effectExtent l="19050" t="0" r="21590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076B" w:rsidRPr="00B7076B" w:rsidRDefault="00DF5850" w:rsidP="00B7076B">
      <w:pPr>
        <w:pStyle w:val="Caption"/>
        <w:jc w:val="center"/>
        <w:rPr>
          <w:color w:val="000000" w:themeColor="text1"/>
          <w:lang w:bidi="ar-LB"/>
        </w:rPr>
      </w:pPr>
      <w:r w:rsidRPr="00B7076B">
        <w:rPr>
          <w:color w:val="000000" w:themeColor="text1"/>
          <w:lang w:bidi="ar-LB"/>
        </w:rPr>
        <w:t>*For experiment –b</w:t>
      </w:r>
      <w:r w:rsidR="0083040D" w:rsidRPr="00B7076B">
        <w:rPr>
          <w:color w:val="000000" w:themeColor="text1"/>
          <w:lang w:bidi="ar-LB"/>
        </w:rPr>
        <w:t>- between</w:t>
      </w:r>
      <w:r w:rsidRPr="00B7076B">
        <w:rPr>
          <w:color w:val="000000" w:themeColor="text1"/>
          <w:lang w:bidi="ar-LB"/>
        </w:rPr>
        <w:t xml:space="preserve"> HAC/NaOH</w:t>
      </w:r>
      <w:r w:rsidR="00B7076B" w:rsidRPr="00B7076B">
        <w:rPr>
          <w:color w:val="000000" w:themeColor="text1"/>
          <w:lang w:bidi="ar-LB"/>
        </w:rPr>
        <w:t xml:space="preserve">   </w:t>
      </w:r>
    </w:p>
    <w:p w:rsidR="00B7076B" w:rsidRDefault="00B7076B" w:rsidP="00B7076B">
      <w:pPr>
        <w:pStyle w:val="Caption"/>
        <w:jc w:val="center"/>
        <w:rPr>
          <w:lang w:bidi="ar-LB"/>
        </w:rPr>
      </w:pPr>
      <w:r>
        <w:rPr>
          <w:lang w:bidi="ar-LB"/>
        </w:rPr>
        <w:t xml:space="preserve"> </w:t>
      </w:r>
      <w:r>
        <w:rPr>
          <w:noProof/>
        </w:rPr>
        <w:t>Graph 2</w:t>
      </w:r>
    </w:p>
    <w:p w:rsidR="00187AE9" w:rsidRDefault="00B7076B" w:rsidP="00A5243A">
      <w:pPr>
        <w:jc w:val="right"/>
        <w:rPr>
          <w:lang w:bidi="ar-LB"/>
        </w:rPr>
      </w:pPr>
      <w:r>
        <w:rPr>
          <w:noProof/>
        </w:rPr>
        <w:drawing>
          <wp:inline distT="0" distB="0" distL="0" distR="0">
            <wp:extent cx="5271895" cy="3078051"/>
            <wp:effectExtent l="19050" t="0" r="24005" b="8049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243A" w:rsidRDefault="00A5243A" w:rsidP="00B7076B">
      <w:pPr>
        <w:rPr>
          <w:rtl/>
          <w:lang w:bidi="ar-LB"/>
        </w:rPr>
      </w:pPr>
    </w:p>
    <w:p w:rsidR="00B7076B" w:rsidRDefault="00B7076B" w:rsidP="00B7076B">
      <w:pPr>
        <w:rPr>
          <w:lang w:bidi="ar-LB"/>
        </w:rPr>
      </w:pPr>
    </w:p>
    <w:p w:rsidR="007C70DA" w:rsidRDefault="00DF5850" w:rsidP="00A5243A">
      <w:pPr>
        <w:jc w:val="right"/>
        <w:rPr>
          <w:lang w:bidi="ar-LB"/>
        </w:rPr>
      </w:pPr>
      <w:r>
        <w:rPr>
          <w:lang w:bidi="ar-LB"/>
        </w:rPr>
        <w:lastRenderedPageBreak/>
        <w:t>*For experiment –c- between NH3/HCl.</w:t>
      </w:r>
      <w:r w:rsidR="00A5243A">
        <w:br w:type="textWrapping" w:clear="all"/>
      </w:r>
    </w:p>
    <w:p w:rsidR="00187AE9" w:rsidRDefault="007C70DA" w:rsidP="007C70DA">
      <w:pPr>
        <w:pStyle w:val="Caption"/>
        <w:jc w:val="center"/>
        <w:rPr>
          <w:rtl/>
          <w:lang w:bidi="ar-LB"/>
        </w:rPr>
      </w:pPr>
      <w:r>
        <w:rPr>
          <w:noProof/>
          <w:lang w:bidi="ar-LB"/>
        </w:rPr>
        <w:t>Graph 3</w:t>
      </w:r>
      <w:r w:rsidR="00A5243A">
        <w:rPr>
          <w:noProof/>
          <w:rtl/>
        </w:rPr>
        <w:drawing>
          <wp:inline distT="0" distB="0" distL="0" distR="0">
            <wp:extent cx="5274310" cy="3076575"/>
            <wp:effectExtent l="19050" t="0" r="2159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70DA" w:rsidRPr="00DF5850" w:rsidRDefault="00DF5850" w:rsidP="00BC3813">
      <w:pPr>
        <w:jc w:val="right"/>
        <w:rPr>
          <w:rtl/>
          <w:lang w:bidi="ar-LB"/>
        </w:rPr>
      </w:pPr>
      <w:r>
        <w:rPr>
          <w:lang w:bidi="ar-LB"/>
        </w:rPr>
        <w:t>*For experiment –d- between HAC/NH3</w:t>
      </w:r>
    </w:p>
    <w:p w:rsidR="007C70DA" w:rsidRDefault="007C70DA" w:rsidP="007C70DA">
      <w:pPr>
        <w:keepNext/>
        <w:jc w:val="right"/>
      </w:pPr>
    </w:p>
    <w:p w:rsidR="007C70DA" w:rsidRDefault="007C70DA" w:rsidP="007C70DA">
      <w:pPr>
        <w:pStyle w:val="Caption"/>
        <w:jc w:val="center"/>
        <w:rPr>
          <w:lang w:bidi="ar-LB"/>
        </w:rPr>
      </w:pPr>
      <w:r>
        <w:rPr>
          <w:noProof/>
        </w:rPr>
        <w:t>Graph 4</w:t>
      </w:r>
      <w:r w:rsidR="00125954"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7AE9" w:rsidRDefault="00187AE9" w:rsidP="00BC3813">
      <w:pPr>
        <w:jc w:val="right"/>
        <w:rPr>
          <w:lang w:bidi="ar-LB"/>
        </w:rPr>
      </w:pPr>
    </w:p>
    <w:p w:rsidR="00DF5850" w:rsidRDefault="00DF5850" w:rsidP="00BC3813">
      <w:pPr>
        <w:jc w:val="right"/>
        <w:rPr>
          <w:lang w:bidi="ar-LB"/>
        </w:rPr>
      </w:pPr>
    </w:p>
    <w:p w:rsidR="00DF5850" w:rsidRDefault="00DF5850" w:rsidP="0083040D">
      <w:pPr>
        <w:rPr>
          <w:lang w:bidi="ar-LB"/>
        </w:rPr>
      </w:pPr>
    </w:p>
    <w:p w:rsidR="0083040D" w:rsidRPr="00572DDC" w:rsidRDefault="0083040D" w:rsidP="00424B29">
      <w:pPr>
        <w:jc w:val="right"/>
        <w:rPr>
          <w:b/>
          <w:bCs/>
          <w:sz w:val="28"/>
          <w:szCs w:val="28"/>
          <w:u w:val="single"/>
        </w:rPr>
      </w:pPr>
      <w:r w:rsidRPr="00572DDC">
        <w:rPr>
          <w:b/>
          <w:bCs/>
          <w:sz w:val="28"/>
          <w:szCs w:val="28"/>
          <w:u w:val="single"/>
        </w:rPr>
        <w:lastRenderedPageBreak/>
        <w:t>Method of Calcul</w:t>
      </w:r>
      <w:r w:rsidRPr="0083040D">
        <w:rPr>
          <w:b/>
          <w:bCs/>
          <w:sz w:val="32"/>
          <w:szCs w:val="32"/>
          <w:u w:val="single"/>
        </w:rPr>
        <w:t>ation:</w:t>
      </w:r>
    </w:p>
    <w:p w:rsidR="0083040D" w:rsidRPr="00572DDC" w:rsidRDefault="0083040D" w:rsidP="0083040D">
      <w:pPr>
        <w:numPr>
          <w:ilvl w:val="2"/>
          <w:numId w:val="3"/>
        </w:numPr>
        <w:bidi w:val="0"/>
        <w:spacing w:after="0" w:line="240" w:lineRule="auto"/>
      </w:pPr>
      <w:r>
        <w:t>Draw on a graph paper for each titration the pH value versus ml base ( or acid).</w:t>
      </w:r>
    </w:p>
    <w:p w:rsidR="0083040D" w:rsidRDefault="0083040D" w:rsidP="0083040D">
      <w:pPr>
        <w:tabs>
          <w:tab w:val="left" w:pos="4500"/>
        </w:tabs>
      </w:pPr>
    </w:p>
    <w:p w:rsidR="0083040D" w:rsidRDefault="0083040D" w:rsidP="00424B29">
      <w:pPr>
        <w:numPr>
          <w:ilvl w:val="4"/>
          <w:numId w:val="3"/>
        </w:numPr>
        <w:bidi w:val="0"/>
        <w:spacing w:after="0" w:line="240" w:lineRule="auto"/>
      </w:pPr>
      <w:r>
        <w:t>The graphs for all four reactions are represented on the previous pages in the “Table of Data and Results” section.</w:t>
      </w:r>
    </w:p>
    <w:p w:rsidR="0083040D" w:rsidRDefault="0083040D" w:rsidP="0083040D">
      <w:pPr>
        <w:ind w:left="1080"/>
      </w:pPr>
    </w:p>
    <w:p w:rsidR="0083040D" w:rsidRDefault="0083040D" w:rsidP="0083040D">
      <w:pPr>
        <w:numPr>
          <w:ilvl w:val="2"/>
          <w:numId w:val="3"/>
        </w:numPr>
        <w:bidi w:val="0"/>
        <w:spacing w:after="0" w:line="240" w:lineRule="auto"/>
      </w:pPr>
      <w:r>
        <w:t>Show on the graph the value of the pH at the endpoint.</w:t>
      </w:r>
    </w:p>
    <w:p w:rsidR="0083040D" w:rsidRPr="00572DDC" w:rsidRDefault="0083040D" w:rsidP="0083040D">
      <w:pPr>
        <w:tabs>
          <w:tab w:val="left" w:pos="4500"/>
        </w:tabs>
      </w:pPr>
    </w:p>
    <w:p w:rsidR="0083040D" w:rsidRPr="004A4B07" w:rsidRDefault="0083040D" w:rsidP="0083040D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1440"/>
        <w:rPr>
          <w:b/>
          <w:bCs/>
        </w:rPr>
      </w:pPr>
      <w:r>
        <w:t>The pH and Veq for the four reactions are listed below</w:t>
      </w:r>
    </w:p>
    <w:p w:rsidR="0083040D" w:rsidRDefault="0083040D" w:rsidP="0083040D">
      <w:pPr>
        <w:ind w:left="1080"/>
        <w:rPr>
          <w:b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56"/>
        <w:gridCol w:w="699"/>
        <w:gridCol w:w="2796"/>
      </w:tblGrid>
      <w:tr w:rsidR="0083040D" w:rsidTr="00F56956">
        <w:trPr>
          <w:jc w:val="center"/>
        </w:trPr>
        <w:tc>
          <w:tcPr>
            <w:tcW w:w="1756" w:type="dxa"/>
          </w:tcPr>
          <w:p w:rsidR="0083040D" w:rsidRPr="00905117" w:rsidRDefault="0083040D" w:rsidP="00F56956"/>
        </w:tc>
        <w:tc>
          <w:tcPr>
            <w:tcW w:w="699" w:type="dxa"/>
          </w:tcPr>
          <w:p w:rsidR="0083040D" w:rsidRPr="00905117" w:rsidRDefault="0083040D" w:rsidP="00F56956">
            <w:pPr>
              <w:jc w:val="center"/>
            </w:pPr>
            <w:r w:rsidRPr="00905117">
              <w:t>pH</w:t>
            </w:r>
          </w:p>
        </w:tc>
        <w:tc>
          <w:tcPr>
            <w:tcW w:w="2796" w:type="dxa"/>
          </w:tcPr>
          <w:p w:rsidR="0083040D" w:rsidRPr="00905117" w:rsidRDefault="0083040D" w:rsidP="00F56956">
            <w:pPr>
              <w:jc w:val="center"/>
            </w:pPr>
            <w:r w:rsidRPr="00905117">
              <w:t>V Equivalence Point (ml)</w:t>
            </w:r>
          </w:p>
        </w:tc>
      </w:tr>
      <w:tr w:rsidR="0083040D" w:rsidTr="00F56956">
        <w:trPr>
          <w:jc w:val="center"/>
        </w:trPr>
        <w:tc>
          <w:tcPr>
            <w:tcW w:w="1756" w:type="dxa"/>
          </w:tcPr>
          <w:p w:rsidR="0083040D" w:rsidRPr="00905117" w:rsidRDefault="0083040D" w:rsidP="00F56956">
            <w:r w:rsidRPr="00905117">
              <w:t>HCl/NaOH</w:t>
            </w:r>
          </w:p>
        </w:tc>
        <w:tc>
          <w:tcPr>
            <w:tcW w:w="699" w:type="dxa"/>
          </w:tcPr>
          <w:p w:rsidR="0083040D" w:rsidRPr="00905117" w:rsidRDefault="0083040D" w:rsidP="00F56956">
            <w:pPr>
              <w:jc w:val="center"/>
            </w:pPr>
            <w:r>
              <w:t>7</w:t>
            </w:r>
          </w:p>
        </w:tc>
        <w:tc>
          <w:tcPr>
            <w:tcW w:w="2796" w:type="dxa"/>
          </w:tcPr>
          <w:p w:rsidR="0083040D" w:rsidRPr="00905117" w:rsidRDefault="00125954" w:rsidP="00F56956">
            <w:pPr>
              <w:jc w:val="center"/>
            </w:pPr>
            <w:r>
              <w:t>1</w:t>
            </w:r>
            <w:r w:rsidR="008551C9">
              <w:t>7</w:t>
            </w:r>
            <w:r>
              <w:t>.</w:t>
            </w:r>
            <w:r w:rsidR="008551C9">
              <w:t>7</w:t>
            </w:r>
          </w:p>
        </w:tc>
      </w:tr>
      <w:tr w:rsidR="0083040D" w:rsidTr="00F56956">
        <w:trPr>
          <w:jc w:val="center"/>
        </w:trPr>
        <w:tc>
          <w:tcPr>
            <w:tcW w:w="1756" w:type="dxa"/>
          </w:tcPr>
          <w:p w:rsidR="0083040D" w:rsidRPr="00905117" w:rsidRDefault="0083040D" w:rsidP="00F56956">
            <w:r w:rsidRPr="00905117">
              <w:t>HAC/NaOH</w:t>
            </w:r>
          </w:p>
        </w:tc>
        <w:tc>
          <w:tcPr>
            <w:tcW w:w="699" w:type="dxa"/>
          </w:tcPr>
          <w:p w:rsidR="0083040D" w:rsidRPr="00905117" w:rsidRDefault="0083040D" w:rsidP="00F56956">
            <w:pPr>
              <w:jc w:val="center"/>
            </w:pPr>
            <w:r>
              <w:t>8.3</w:t>
            </w:r>
          </w:p>
        </w:tc>
        <w:tc>
          <w:tcPr>
            <w:tcW w:w="2796" w:type="dxa"/>
          </w:tcPr>
          <w:p w:rsidR="0083040D" w:rsidRPr="00905117" w:rsidRDefault="00125954" w:rsidP="00F56956">
            <w:pPr>
              <w:jc w:val="center"/>
            </w:pPr>
            <w:r>
              <w:t>13</w:t>
            </w:r>
            <w:r w:rsidR="0083040D">
              <w:t>.</w:t>
            </w:r>
            <w:r w:rsidR="008551C9">
              <w:t>1</w:t>
            </w:r>
          </w:p>
        </w:tc>
      </w:tr>
      <w:tr w:rsidR="0083040D" w:rsidTr="00F56956">
        <w:trPr>
          <w:jc w:val="center"/>
        </w:trPr>
        <w:tc>
          <w:tcPr>
            <w:tcW w:w="1756" w:type="dxa"/>
          </w:tcPr>
          <w:p w:rsidR="0083040D" w:rsidRPr="00905117" w:rsidRDefault="0083040D" w:rsidP="00F56956">
            <w:r w:rsidRPr="00905117">
              <w:t>NH3/HCl</w:t>
            </w:r>
          </w:p>
        </w:tc>
        <w:tc>
          <w:tcPr>
            <w:tcW w:w="699" w:type="dxa"/>
          </w:tcPr>
          <w:p w:rsidR="0083040D" w:rsidRPr="00905117" w:rsidRDefault="008551C9" w:rsidP="008551C9">
            <w:pPr>
              <w:jc w:val="center"/>
            </w:pPr>
            <w:r>
              <w:t>6</w:t>
            </w:r>
            <w:r w:rsidR="0083040D">
              <w:t>.</w:t>
            </w:r>
            <w:r>
              <w:t>1</w:t>
            </w:r>
          </w:p>
        </w:tc>
        <w:tc>
          <w:tcPr>
            <w:tcW w:w="2796" w:type="dxa"/>
          </w:tcPr>
          <w:p w:rsidR="0083040D" w:rsidRPr="00905117" w:rsidRDefault="008551C9" w:rsidP="008551C9">
            <w:pPr>
              <w:jc w:val="center"/>
            </w:pPr>
            <w:r>
              <w:t>14</w:t>
            </w:r>
            <w:r w:rsidR="0083040D">
              <w:t>.</w:t>
            </w:r>
            <w:r>
              <w:t>6</w:t>
            </w:r>
          </w:p>
        </w:tc>
      </w:tr>
      <w:tr w:rsidR="0083040D" w:rsidTr="00F56956">
        <w:trPr>
          <w:jc w:val="center"/>
        </w:trPr>
        <w:tc>
          <w:tcPr>
            <w:tcW w:w="1756" w:type="dxa"/>
          </w:tcPr>
          <w:p w:rsidR="0083040D" w:rsidRPr="00905117" w:rsidRDefault="0083040D" w:rsidP="00F56956">
            <w:r w:rsidRPr="00905117">
              <w:t>HAC/NH3</w:t>
            </w:r>
          </w:p>
        </w:tc>
        <w:tc>
          <w:tcPr>
            <w:tcW w:w="3495" w:type="dxa"/>
            <w:gridSpan w:val="2"/>
          </w:tcPr>
          <w:p w:rsidR="0083040D" w:rsidRPr="00905117" w:rsidRDefault="0083040D" w:rsidP="00F56956">
            <w:pPr>
              <w:jc w:val="center"/>
            </w:pPr>
            <w:r>
              <w:t xml:space="preserve">Endpoint isn’t reached </w:t>
            </w:r>
          </w:p>
        </w:tc>
      </w:tr>
    </w:tbl>
    <w:p w:rsidR="0083040D" w:rsidRPr="00424B29" w:rsidRDefault="0083040D" w:rsidP="00424B29">
      <w:pPr>
        <w:numPr>
          <w:ilvl w:val="2"/>
          <w:numId w:val="3"/>
        </w:numPr>
        <w:bidi w:val="0"/>
        <w:spacing w:after="0" w:line="240" w:lineRule="auto"/>
      </w:pPr>
      <w:r>
        <w:t>From the results of the experiment part (b) and the titration curve, determine the K</w:t>
      </w:r>
      <w:r w:rsidRPr="00C67A52">
        <w:rPr>
          <w:vertAlign w:val="subscript"/>
        </w:rPr>
        <w:t>HA</w:t>
      </w:r>
      <w:r>
        <w:rPr>
          <w:vertAlign w:val="subscript"/>
        </w:rPr>
        <w:t>c</w:t>
      </w:r>
    </w:p>
    <w:p w:rsidR="0083040D" w:rsidRDefault="0083040D" w:rsidP="00424B29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1440"/>
      </w:pPr>
      <w:r>
        <w:t>From our graph of the titration curve, we find the Veq and pH from the exp</w:t>
      </w:r>
      <w:r w:rsidR="008551C9">
        <w:t>eriment in part b to equal to 13.1</w:t>
      </w:r>
      <w:r>
        <w:t xml:space="preserve"> ml and 8.3 respectiv</w:t>
      </w:r>
      <w:r w:rsidR="008551C9">
        <w:t>ely. At half Veq the volume is 6.</w:t>
      </w:r>
      <w:r>
        <w:t>5</w:t>
      </w:r>
      <w:r w:rsidR="008551C9">
        <w:t>5</w:t>
      </w:r>
      <w:r>
        <w:t xml:space="preserve"> ml and the pH is </w:t>
      </w:r>
      <w:r w:rsidRPr="00C8605E">
        <w:rPr>
          <w:b/>
          <w:bCs/>
        </w:rPr>
        <w:t>4.6</w:t>
      </w:r>
      <w:r>
        <w:t>, and w know that at half the Veq the pH = pKa of a solution. So now to find the K</w:t>
      </w:r>
      <w:r w:rsidRPr="00C67A52">
        <w:rPr>
          <w:vertAlign w:val="subscript"/>
        </w:rPr>
        <w:t>HAc</w:t>
      </w:r>
      <w:r>
        <w:rPr>
          <w:vertAlign w:val="subscript"/>
        </w:rPr>
        <w:t xml:space="preserve"> </w:t>
      </w:r>
      <w:r w:rsidRPr="00932A79">
        <w:t>we use the equation</w:t>
      </w:r>
      <w:r>
        <w:t xml:space="preserve"> </w:t>
      </w:r>
      <w:r w:rsidRPr="00932A79">
        <w:rPr>
          <w:position w:val="-10"/>
        </w:rPr>
        <w:object w:dxaOrig="1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17.25pt" o:ole="">
            <v:imagedata r:id="rId12" o:title=""/>
          </v:shape>
          <o:OLEObject Type="Embed" ProgID="Equation.3" ShapeID="_x0000_i1025" DrawAspect="Content" ObjectID="_1411302193" r:id="rId13"/>
        </w:object>
      </w:r>
      <w:r>
        <w:t xml:space="preserve"> So now we substitute 4.6 into the equation and calculate K</w:t>
      </w:r>
      <w:r w:rsidRPr="00C67A52">
        <w:rPr>
          <w:vertAlign w:val="subscript"/>
        </w:rPr>
        <w:t>HAc</w:t>
      </w:r>
      <w:r>
        <w:t>.</w:t>
      </w:r>
    </w:p>
    <w:p w:rsidR="0083040D" w:rsidRDefault="0083040D" w:rsidP="0083040D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1440"/>
        <w:jc w:val="both"/>
      </w:pPr>
      <w:r>
        <w:t>pK</w:t>
      </w:r>
      <w:r w:rsidRPr="00C67A52">
        <w:rPr>
          <w:vertAlign w:val="subscript"/>
        </w:rPr>
        <w:t>HAc</w:t>
      </w:r>
      <w:r>
        <w:t xml:space="preserve"> = </w:t>
      </w:r>
      <w:r>
        <w:sym w:font="Symbol" w:char="F02D"/>
      </w:r>
      <w:r>
        <w:t xml:space="preserve"> log [4.6]</w:t>
      </w:r>
    </w:p>
    <w:p w:rsidR="0083040D" w:rsidRDefault="0083040D" w:rsidP="0083040D">
      <w:pPr>
        <w:ind w:left="1440"/>
        <w:jc w:val="right"/>
        <w:rPr>
          <w:vertAlign w:val="superscript"/>
        </w:rPr>
      </w:pPr>
      <w:r>
        <w:t xml:space="preserve">                             K</w:t>
      </w:r>
      <w:r w:rsidRPr="00C67A52">
        <w:rPr>
          <w:vertAlign w:val="subscript"/>
        </w:rPr>
        <w:t>HAc</w:t>
      </w:r>
      <w:r>
        <w:t xml:space="preserve"> = 10</w:t>
      </w:r>
      <w:r w:rsidRPr="00C8605E">
        <w:rPr>
          <w:vertAlign w:val="superscript"/>
        </w:rPr>
        <w:sym w:font="Symbol" w:char="F02D"/>
      </w:r>
      <w:r w:rsidRPr="00C8605E">
        <w:rPr>
          <w:vertAlign w:val="superscript"/>
        </w:rPr>
        <w:t>4.6</w:t>
      </w:r>
      <w:r>
        <w:rPr>
          <w:vertAlign w:val="superscript"/>
        </w:rPr>
        <w:t xml:space="preserve">      </w:t>
      </w:r>
    </w:p>
    <w:p w:rsidR="00DF5850" w:rsidRPr="0083040D" w:rsidRDefault="0083040D" w:rsidP="0083040D">
      <w:pPr>
        <w:ind w:left="1440"/>
        <w:jc w:val="right"/>
        <w:rPr>
          <w:b/>
          <w:bCs/>
        </w:rPr>
      </w:pPr>
      <w:r>
        <w:t xml:space="preserve">                             </w:t>
      </w:r>
      <w:r w:rsidRPr="00C8605E">
        <w:rPr>
          <w:b/>
          <w:bCs/>
        </w:rPr>
        <w:t>K</w:t>
      </w:r>
      <w:r w:rsidRPr="00C8605E">
        <w:rPr>
          <w:b/>
          <w:bCs/>
          <w:vertAlign w:val="subscript"/>
        </w:rPr>
        <w:t>HAc</w:t>
      </w:r>
      <w:r w:rsidRPr="00C8605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05E">
        <w:rPr>
          <w:b/>
          <w:bCs/>
        </w:rPr>
        <w:t>= 2.5 x 10</w:t>
      </w:r>
      <w:r w:rsidRPr="00C8605E">
        <w:rPr>
          <w:b/>
          <w:bCs/>
          <w:vertAlign w:val="superscript"/>
        </w:rPr>
        <w:sym w:font="Symbol" w:char="F02D"/>
      </w:r>
      <w:r w:rsidRPr="00C8605E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 xml:space="preserve">                 </w:t>
      </w:r>
    </w:p>
    <w:p w:rsidR="00DF5850" w:rsidRDefault="00DF5850" w:rsidP="0083040D">
      <w:pPr>
        <w:rPr>
          <w:b/>
          <w:bCs/>
          <w:u w:val="single"/>
          <w:lang w:bidi="ar-LB"/>
        </w:rPr>
      </w:pPr>
    </w:p>
    <w:p w:rsidR="00424B29" w:rsidRDefault="00424B29" w:rsidP="0083040D">
      <w:pPr>
        <w:rPr>
          <w:b/>
          <w:bCs/>
          <w:u w:val="single"/>
          <w:lang w:bidi="ar-LB"/>
        </w:rPr>
      </w:pPr>
    </w:p>
    <w:p w:rsidR="00424B29" w:rsidRPr="00DF5850" w:rsidRDefault="00424B29" w:rsidP="0083040D">
      <w:pPr>
        <w:rPr>
          <w:b/>
          <w:bCs/>
          <w:u w:val="single"/>
          <w:lang w:bidi="ar-LB"/>
        </w:rPr>
      </w:pPr>
    </w:p>
    <w:p w:rsidR="00DF5850" w:rsidRDefault="00DF5850" w:rsidP="00DF5850">
      <w:pPr>
        <w:jc w:val="right"/>
        <w:rPr>
          <w:lang w:bidi="ar-LB"/>
        </w:rPr>
      </w:pPr>
      <w:r w:rsidRPr="00DF5850">
        <w:rPr>
          <w:b/>
          <w:bCs/>
          <w:sz w:val="36"/>
          <w:szCs w:val="36"/>
          <w:u w:val="single"/>
          <w:lang w:bidi="ar-LB"/>
        </w:rPr>
        <w:t>Sources of errors affecting the experiment:</w:t>
      </w:r>
    </w:p>
    <w:p w:rsidR="00DF5850" w:rsidRDefault="00424B29" w:rsidP="00424B29">
      <w:pPr>
        <w:jc w:val="right"/>
        <w:rPr>
          <w:lang w:bidi="ar-LB"/>
        </w:rPr>
      </w:pPr>
      <w:r>
        <w:rPr>
          <w:lang w:bidi="ar-LB"/>
        </w:rPr>
        <w:t>-</w:t>
      </w:r>
      <w:r w:rsidR="00DF5850">
        <w:rPr>
          <w:lang w:bidi="ar-LB"/>
        </w:rPr>
        <w:t>Miscalibration of the ph-meter .</w:t>
      </w:r>
    </w:p>
    <w:p w:rsidR="00DF5850" w:rsidRDefault="00424B29" w:rsidP="00DF5850">
      <w:pPr>
        <w:jc w:val="right"/>
        <w:rPr>
          <w:lang w:bidi="ar-LB"/>
        </w:rPr>
      </w:pPr>
      <w:r>
        <w:rPr>
          <w:lang w:bidi="ar-LB"/>
        </w:rPr>
        <w:t>-</w:t>
      </w:r>
      <w:r w:rsidR="00DF5850">
        <w:rPr>
          <w:lang w:bidi="ar-LB"/>
        </w:rPr>
        <w:t>Over stirring.</w:t>
      </w:r>
    </w:p>
    <w:p w:rsidR="00DF5850" w:rsidRDefault="00424B29" w:rsidP="00DF5850">
      <w:pPr>
        <w:jc w:val="right"/>
        <w:rPr>
          <w:lang w:bidi="ar-LB"/>
        </w:rPr>
      </w:pPr>
      <w:r>
        <w:rPr>
          <w:lang w:bidi="ar-LB"/>
        </w:rPr>
        <w:t>-</w:t>
      </w:r>
      <w:r w:rsidR="00DF5850">
        <w:rPr>
          <w:lang w:bidi="ar-LB"/>
        </w:rPr>
        <w:t>Inadequate adding volume of the solution in the buret.</w:t>
      </w:r>
    </w:p>
    <w:p w:rsidR="00E27997" w:rsidRDefault="00424B29" w:rsidP="00DF5850">
      <w:pPr>
        <w:jc w:val="right"/>
        <w:rPr>
          <w:lang w:bidi="ar-LB"/>
        </w:rPr>
      </w:pPr>
      <w:r>
        <w:rPr>
          <w:lang w:bidi="ar-LB"/>
        </w:rPr>
        <w:t>-</w:t>
      </w:r>
      <w:r w:rsidR="00E27997">
        <w:rPr>
          <w:lang w:bidi="ar-LB"/>
        </w:rPr>
        <w:t>Unrinsing of the buret and the beaker used with distilled water and with the solution itself</w:t>
      </w:r>
    </w:p>
    <w:p w:rsidR="00DF5850" w:rsidRPr="00DF5850" w:rsidRDefault="00424B29" w:rsidP="00812F70">
      <w:pPr>
        <w:jc w:val="right"/>
        <w:rPr>
          <w:lang w:bidi="ar-LB"/>
        </w:rPr>
      </w:pPr>
      <w:r>
        <w:rPr>
          <w:lang w:bidi="ar-LB"/>
        </w:rPr>
        <w:t>-</w:t>
      </w:r>
      <w:r w:rsidR="00E27997">
        <w:rPr>
          <w:lang w:bidi="ar-LB"/>
        </w:rPr>
        <w:t>Mis</w:t>
      </w:r>
      <w:r w:rsidR="00812F70">
        <w:rPr>
          <w:lang w:bidi="ar-LB"/>
        </w:rPr>
        <w:t>reading</w:t>
      </w:r>
      <w:r w:rsidR="00E27997">
        <w:rPr>
          <w:lang w:bidi="ar-LB"/>
        </w:rPr>
        <w:t xml:space="preserve"> of the </w:t>
      </w:r>
      <w:r w:rsidR="0083040D">
        <w:rPr>
          <w:lang w:bidi="ar-LB"/>
        </w:rPr>
        <w:t xml:space="preserve">buret </w:t>
      </w:r>
      <w:r w:rsidR="0083040D" w:rsidRPr="00DF5850">
        <w:rPr>
          <w:lang w:bidi="ar-LB"/>
        </w:rPr>
        <w:t>at</w:t>
      </w:r>
      <w:r w:rsidR="00E27997">
        <w:rPr>
          <w:lang w:bidi="ar-LB"/>
        </w:rPr>
        <w:t xml:space="preserve"> 0 ml.</w:t>
      </w:r>
    </w:p>
    <w:p w:rsidR="0083040D" w:rsidRDefault="00424B29" w:rsidP="0083040D">
      <w:pPr>
        <w:bidi w:val="0"/>
        <w:spacing w:after="0" w:line="240" w:lineRule="auto"/>
      </w:pPr>
      <w:r>
        <w:t>-</w:t>
      </w:r>
      <w:r w:rsidR="0083040D">
        <w:t>Using reagents that are impure or that have been contaminated.</w:t>
      </w:r>
    </w:p>
    <w:p w:rsidR="00DF5850" w:rsidRPr="0083040D" w:rsidRDefault="00DF5850" w:rsidP="00BC3813">
      <w:pPr>
        <w:jc w:val="right"/>
        <w:rPr>
          <w:lang w:bidi="ar-LB"/>
        </w:rPr>
      </w:pPr>
    </w:p>
    <w:p w:rsidR="00DF5850" w:rsidRDefault="00DF5850" w:rsidP="00BC3813">
      <w:pPr>
        <w:jc w:val="right"/>
        <w:rPr>
          <w:lang w:bidi="ar-LB"/>
        </w:rPr>
      </w:pPr>
    </w:p>
    <w:p w:rsidR="00DF5850" w:rsidRDefault="00DF5850" w:rsidP="00BC3813">
      <w:pPr>
        <w:jc w:val="right"/>
        <w:rPr>
          <w:lang w:bidi="ar-LB"/>
        </w:rPr>
      </w:pPr>
    </w:p>
    <w:p w:rsidR="00DF5850" w:rsidRDefault="00DF5850" w:rsidP="00DF5850">
      <w:pPr>
        <w:jc w:val="right"/>
        <w:rPr>
          <w:rtl/>
          <w:lang w:bidi="ar-LB"/>
        </w:rPr>
      </w:pPr>
    </w:p>
    <w:sectPr w:rsidR="00DF5850" w:rsidSect="002825E1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9F" w:rsidRDefault="00BD719F" w:rsidP="002825E1">
      <w:pPr>
        <w:spacing w:after="0" w:line="240" w:lineRule="auto"/>
      </w:pPr>
      <w:r>
        <w:separator/>
      </w:r>
    </w:p>
  </w:endnote>
  <w:endnote w:type="continuationSeparator" w:id="1">
    <w:p w:rsidR="00BD719F" w:rsidRDefault="00BD719F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42359"/>
      <w:docPartObj>
        <w:docPartGallery w:val="Page Numbers (Bottom of Page)"/>
        <w:docPartUnique/>
      </w:docPartObj>
    </w:sdtPr>
    <w:sdtContent>
      <w:p w:rsidR="00CD74AB" w:rsidRDefault="00C270B0">
        <w:pPr>
          <w:pStyle w:val="Footer"/>
          <w:jc w:val="center"/>
        </w:pPr>
        <w:fldSimple w:instr=" PAGE   \* MERGEFORMAT ">
          <w:r w:rsidR="005B50AD">
            <w:rPr>
              <w:noProof/>
            </w:rPr>
            <w:t>5</w:t>
          </w:r>
        </w:fldSimple>
      </w:p>
    </w:sdtContent>
  </w:sdt>
  <w:p w:rsidR="00CD74AB" w:rsidRDefault="00CD7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9F" w:rsidRDefault="00BD719F" w:rsidP="002825E1">
      <w:pPr>
        <w:spacing w:after="0" w:line="240" w:lineRule="auto"/>
      </w:pPr>
      <w:r>
        <w:separator/>
      </w:r>
    </w:p>
  </w:footnote>
  <w:footnote w:type="continuationSeparator" w:id="1">
    <w:p w:rsidR="00BD719F" w:rsidRDefault="00BD719F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886"/>
    <w:multiLevelType w:val="hybridMultilevel"/>
    <w:tmpl w:val="1994B1BA"/>
    <w:lvl w:ilvl="0" w:tplc="F41C62B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F9464E"/>
    <w:multiLevelType w:val="hybridMultilevel"/>
    <w:tmpl w:val="5BCA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56247"/>
    <w:multiLevelType w:val="hybridMultilevel"/>
    <w:tmpl w:val="D9FC4A90"/>
    <w:lvl w:ilvl="0" w:tplc="66622FE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79004F6"/>
    <w:multiLevelType w:val="hybridMultilevel"/>
    <w:tmpl w:val="0820E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8A4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B6B37"/>
    <w:multiLevelType w:val="hybridMultilevel"/>
    <w:tmpl w:val="B6B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813"/>
    <w:rsid w:val="000121C0"/>
    <w:rsid w:val="000B75FD"/>
    <w:rsid w:val="00104796"/>
    <w:rsid w:val="00112778"/>
    <w:rsid w:val="00125954"/>
    <w:rsid w:val="001666B1"/>
    <w:rsid w:val="00171F1B"/>
    <w:rsid w:val="0018116B"/>
    <w:rsid w:val="001830FE"/>
    <w:rsid w:val="00187AE9"/>
    <w:rsid w:val="001B7C7E"/>
    <w:rsid w:val="002179EF"/>
    <w:rsid w:val="002825E1"/>
    <w:rsid w:val="002D211D"/>
    <w:rsid w:val="003838E2"/>
    <w:rsid w:val="0039632B"/>
    <w:rsid w:val="003D019F"/>
    <w:rsid w:val="00400CDB"/>
    <w:rsid w:val="00424B29"/>
    <w:rsid w:val="00473B42"/>
    <w:rsid w:val="004E49B4"/>
    <w:rsid w:val="004F1A57"/>
    <w:rsid w:val="005156F1"/>
    <w:rsid w:val="00562052"/>
    <w:rsid w:val="005B50AD"/>
    <w:rsid w:val="00633877"/>
    <w:rsid w:val="00682A87"/>
    <w:rsid w:val="006C2A6F"/>
    <w:rsid w:val="006E19B9"/>
    <w:rsid w:val="0071261D"/>
    <w:rsid w:val="007C70DA"/>
    <w:rsid w:val="007D1850"/>
    <w:rsid w:val="00804759"/>
    <w:rsid w:val="00807003"/>
    <w:rsid w:val="00812F70"/>
    <w:rsid w:val="0083040D"/>
    <w:rsid w:val="00844B88"/>
    <w:rsid w:val="008551C9"/>
    <w:rsid w:val="00857377"/>
    <w:rsid w:val="00893672"/>
    <w:rsid w:val="008964EF"/>
    <w:rsid w:val="008F6855"/>
    <w:rsid w:val="009359EA"/>
    <w:rsid w:val="00963ECC"/>
    <w:rsid w:val="00974588"/>
    <w:rsid w:val="00987F3B"/>
    <w:rsid w:val="00A02BE0"/>
    <w:rsid w:val="00A5243A"/>
    <w:rsid w:val="00AA3BBE"/>
    <w:rsid w:val="00AC0AEB"/>
    <w:rsid w:val="00AF2D5F"/>
    <w:rsid w:val="00AF41DB"/>
    <w:rsid w:val="00B3227E"/>
    <w:rsid w:val="00B4578D"/>
    <w:rsid w:val="00B564A5"/>
    <w:rsid w:val="00B7076B"/>
    <w:rsid w:val="00BC3813"/>
    <w:rsid w:val="00BD719F"/>
    <w:rsid w:val="00BF7F32"/>
    <w:rsid w:val="00C270B0"/>
    <w:rsid w:val="00C53935"/>
    <w:rsid w:val="00C768A2"/>
    <w:rsid w:val="00CB00BF"/>
    <w:rsid w:val="00CD04DB"/>
    <w:rsid w:val="00CD74AB"/>
    <w:rsid w:val="00D45301"/>
    <w:rsid w:val="00D52CBE"/>
    <w:rsid w:val="00D5369B"/>
    <w:rsid w:val="00D616DE"/>
    <w:rsid w:val="00D83F51"/>
    <w:rsid w:val="00DF5850"/>
    <w:rsid w:val="00E06ED1"/>
    <w:rsid w:val="00E27997"/>
    <w:rsid w:val="00E30641"/>
    <w:rsid w:val="00EE5843"/>
    <w:rsid w:val="00F23B50"/>
    <w:rsid w:val="00F56956"/>
    <w:rsid w:val="00F65939"/>
    <w:rsid w:val="00FD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7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2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38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38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77"/>
    <w:pPr>
      <w:ind w:left="960"/>
      <w:contextualSpacing/>
      <w:jc w:val="right"/>
    </w:pPr>
    <w:rPr>
      <w:rFonts w:asciiTheme="majorHAnsi" w:hAnsiTheme="majorHAnsi" w:cstheme="majorBidi"/>
      <w:lang w:bidi="ar-LB"/>
    </w:rPr>
  </w:style>
  <w:style w:type="paragraph" w:styleId="Caption">
    <w:name w:val="caption"/>
    <w:basedOn w:val="Normal"/>
    <w:next w:val="Normal"/>
    <w:uiPriority w:val="35"/>
    <w:unhideWhenUsed/>
    <w:qFormat/>
    <w:rsid w:val="00187A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82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1"/>
  </w:style>
  <w:style w:type="paragraph" w:styleId="Footer">
    <w:name w:val="footer"/>
    <w:basedOn w:val="Normal"/>
    <w:link w:val="FooterChar"/>
    <w:uiPriority w:val="99"/>
    <w:unhideWhenUsed/>
    <w:rsid w:val="00282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E1"/>
  </w:style>
  <w:style w:type="character" w:styleId="PlaceholderText">
    <w:name w:val="Placeholder Text"/>
    <w:basedOn w:val="DefaultParagraphFont"/>
    <w:uiPriority w:val="99"/>
    <w:semiHidden/>
    <w:rsid w:val="00562052"/>
    <w:rPr>
      <w:color w:val="808080"/>
    </w:rPr>
  </w:style>
  <w:style w:type="table" w:styleId="TableGrid">
    <w:name w:val="Table Grid"/>
    <w:basedOn w:val="TableNormal"/>
    <w:rsid w:val="0083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2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2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2CB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 vs V of NaOH (ml)</a:t>
            </a:r>
          </a:p>
        </c:rich>
      </c:tx>
    </c:title>
    <c:plotArea>
      <c:layout>
        <c:manualLayout>
          <c:layoutTarget val="inner"/>
          <c:xMode val="edge"/>
          <c:yMode val="edge"/>
          <c:x val="7.5646103471354365E-2"/>
          <c:y val="0.19433460910265468"/>
          <c:w val="0.77395052622997329"/>
          <c:h val="0.69222528298513852"/>
        </c:manualLayout>
      </c:layout>
      <c:scatterChart>
        <c:scatterStyle val="smoothMarker"/>
        <c:ser>
          <c:idx val="0"/>
          <c:order val="0"/>
          <c:tx>
            <c:strRef>
              <c:f>'Sheet1'!$B$1</c:f>
              <c:strCache>
                <c:ptCount val="1"/>
                <c:pt idx="0">
                  <c:v>PH</c:v>
                </c:pt>
              </c:strCache>
            </c:strRef>
          </c:tx>
          <c:marker>
            <c:symbol val="none"/>
          </c:marker>
          <c:xVal>
            <c:numRef>
              <c:f>'Sheet1'!$A$2:$A$25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17.5</c:v>
                </c:pt>
                <c:pt idx="19">
                  <c:v>18</c:v>
                </c:pt>
                <c:pt idx="20">
                  <c:v>19</c:v>
                </c:pt>
                <c:pt idx="21">
                  <c:v>21</c:v>
                </c:pt>
                <c:pt idx="22">
                  <c:v>22</c:v>
                </c:pt>
              </c:numCache>
            </c:numRef>
          </c:xVal>
          <c:yVal>
            <c:numRef>
              <c:f>'Sheet1'!$B$2:$B$25</c:f>
              <c:numCache>
                <c:formatCode>General</c:formatCode>
                <c:ptCount val="24"/>
                <c:pt idx="0">
                  <c:v>1.4</c:v>
                </c:pt>
                <c:pt idx="1">
                  <c:v>0.95000000000000062</c:v>
                </c:pt>
                <c:pt idx="2">
                  <c:v>0.92</c:v>
                </c:pt>
                <c:pt idx="3">
                  <c:v>0.9</c:v>
                </c:pt>
                <c:pt idx="4">
                  <c:v>0.9</c:v>
                </c:pt>
                <c:pt idx="5">
                  <c:v>0.91</c:v>
                </c:pt>
                <c:pt idx="6">
                  <c:v>0.96000000000000063</c:v>
                </c:pt>
                <c:pt idx="7">
                  <c:v>1.1499999999999968</c:v>
                </c:pt>
                <c:pt idx="8">
                  <c:v>1.1800000000000028</c:v>
                </c:pt>
                <c:pt idx="9">
                  <c:v>1.2</c:v>
                </c:pt>
                <c:pt idx="10">
                  <c:v>1.24</c:v>
                </c:pt>
                <c:pt idx="11">
                  <c:v>1.26</c:v>
                </c:pt>
                <c:pt idx="12">
                  <c:v>1.35</c:v>
                </c:pt>
                <c:pt idx="13">
                  <c:v>1.43</c:v>
                </c:pt>
                <c:pt idx="14">
                  <c:v>1.49</c:v>
                </c:pt>
                <c:pt idx="15">
                  <c:v>1.57</c:v>
                </c:pt>
                <c:pt idx="16">
                  <c:v>1.8</c:v>
                </c:pt>
                <c:pt idx="17">
                  <c:v>2.3299999999999987</c:v>
                </c:pt>
                <c:pt idx="18">
                  <c:v>3.3</c:v>
                </c:pt>
                <c:pt idx="19">
                  <c:v>10.96</c:v>
                </c:pt>
                <c:pt idx="20">
                  <c:v>11.58</c:v>
                </c:pt>
                <c:pt idx="21">
                  <c:v>11.77</c:v>
                </c:pt>
                <c:pt idx="22">
                  <c:v>11.93</c:v>
                </c:pt>
                <c:pt idx="23">
                  <c:v>12.02</c:v>
                </c:pt>
              </c:numCache>
            </c:numRef>
          </c:yVal>
          <c:smooth val="1"/>
        </c:ser>
        <c:axId val="37024512"/>
        <c:axId val="37026048"/>
      </c:scatterChart>
      <c:valAx>
        <c:axId val="37024512"/>
        <c:scaling>
          <c:orientation val="minMax"/>
        </c:scaling>
        <c:axPos val="b"/>
        <c:numFmt formatCode="General" sourceLinked="1"/>
        <c:tickLblPos val="nextTo"/>
        <c:crossAx val="37026048"/>
        <c:crosses val="autoZero"/>
        <c:crossBetween val="midCat"/>
      </c:valAx>
      <c:valAx>
        <c:axId val="37026048"/>
        <c:scaling>
          <c:orientation val="minMax"/>
        </c:scaling>
        <c:axPos val="l"/>
        <c:majorGridlines/>
        <c:numFmt formatCode="General" sourceLinked="1"/>
        <c:tickLblPos val="nextTo"/>
        <c:crossAx val="37024512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baseline="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 vs</a:t>
            </a:r>
            <a:r>
              <a:rPr lang="en-US" baseline="0"/>
              <a:t> V of NaOH(ml)</a:t>
            </a:r>
            <a:endParaRPr lang="en-US"/>
          </a:p>
        </c:rich>
      </c:tx>
      <c:layout>
        <c:manualLayout>
          <c:xMode val="edge"/>
          <c:yMode val="edge"/>
          <c:x val="0.29603284600260532"/>
          <c:y val="2.0639834881321043E-2"/>
        </c:manualLayout>
      </c:layout>
    </c:title>
    <c:plotArea>
      <c:layout>
        <c:manualLayout>
          <c:layoutTarget val="inner"/>
          <c:xMode val="edge"/>
          <c:yMode val="edge"/>
          <c:x val="0.11658036785854448"/>
          <c:y val="0.15728594297229948"/>
          <c:w val="0.77395052622997362"/>
          <c:h val="0.69222528298513775"/>
        </c:manualLayout>
      </c:layout>
      <c:scatterChart>
        <c:scatterStyle val="smoothMarker"/>
        <c:ser>
          <c:idx val="0"/>
          <c:order val="0"/>
          <c:tx>
            <c:strRef>
              <c:f>'Sheet1'!$B$1</c:f>
              <c:strCache>
                <c:ptCount val="1"/>
                <c:pt idx="0">
                  <c:v>PH</c:v>
                </c:pt>
              </c:strCache>
            </c:strRef>
          </c:tx>
          <c:marker>
            <c:symbol val="none"/>
          </c:marker>
          <c:xVal>
            <c:numRef>
              <c:f>'Sheet1'!$A$2:$A$30</c:f>
              <c:numCache>
                <c:formatCode>General</c:formatCode>
                <c:ptCount val="29"/>
                <c:pt idx="0">
                  <c:v>0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12.5</c:v>
                </c:pt>
                <c:pt idx="14">
                  <c:v>13</c:v>
                </c:pt>
                <c:pt idx="15">
                  <c:v>13.5</c:v>
                </c:pt>
                <c:pt idx="16">
                  <c:v>14</c:v>
                </c:pt>
                <c:pt idx="17">
                  <c:v>14.5</c:v>
                </c:pt>
                <c:pt idx="18">
                  <c:v>15</c:v>
                </c:pt>
                <c:pt idx="19">
                  <c:v>15.5</c:v>
                </c:pt>
                <c:pt idx="20">
                  <c:v>16</c:v>
                </c:pt>
                <c:pt idx="21">
                  <c:v>16.5</c:v>
                </c:pt>
                <c:pt idx="22">
                  <c:v>17</c:v>
                </c:pt>
                <c:pt idx="23">
                  <c:v>17.5</c:v>
                </c:pt>
                <c:pt idx="24">
                  <c:v>18</c:v>
                </c:pt>
                <c:pt idx="25">
                  <c:v>18.5</c:v>
                </c:pt>
                <c:pt idx="26">
                  <c:v>19</c:v>
                </c:pt>
                <c:pt idx="27">
                  <c:v>19.5</c:v>
                </c:pt>
                <c:pt idx="28">
                  <c:v>20</c:v>
                </c:pt>
              </c:numCache>
            </c:numRef>
          </c:xVal>
          <c:yVal>
            <c:numRef>
              <c:f>'Sheet1'!$B$2:$B$30</c:f>
              <c:numCache>
                <c:formatCode>General</c:formatCode>
                <c:ptCount val="29"/>
                <c:pt idx="0">
                  <c:v>4.18</c:v>
                </c:pt>
                <c:pt idx="1">
                  <c:v>4.4400000000000004</c:v>
                </c:pt>
                <c:pt idx="2">
                  <c:v>4.28</c:v>
                </c:pt>
                <c:pt idx="3">
                  <c:v>4.59</c:v>
                </c:pt>
                <c:pt idx="4">
                  <c:v>4.68</c:v>
                </c:pt>
                <c:pt idx="5">
                  <c:v>4.88</c:v>
                </c:pt>
                <c:pt idx="6">
                  <c:v>4.9700000000000024</c:v>
                </c:pt>
                <c:pt idx="7">
                  <c:v>5.05</c:v>
                </c:pt>
                <c:pt idx="8">
                  <c:v>5.18</c:v>
                </c:pt>
                <c:pt idx="9">
                  <c:v>5.28</c:v>
                </c:pt>
                <c:pt idx="10">
                  <c:v>5.45</c:v>
                </c:pt>
                <c:pt idx="11">
                  <c:v>5.7</c:v>
                </c:pt>
                <c:pt idx="12">
                  <c:v>5.92</c:v>
                </c:pt>
                <c:pt idx="13">
                  <c:v>6.05</c:v>
                </c:pt>
                <c:pt idx="14">
                  <c:v>6.9</c:v>
                </c:pt>
                <c:pt idx="15">
                  <c:v>10.46</c:v>
                </c:pt>
                <c:pt idx="16">
                  <c:v>10.8</c:v>
                </c:pt>
                <c:pt idx="17">
                  <c:v>10.950000000000006</c:v>
                </c:pt>
                <c:pt idx="18">
                  <c:v>11.05</c:v>
                </c:pt>
                <c:pt idx="19">
                  <c:v>11.19</c:v>
                </c:pt>
                <c:pt idx="20">
                  <c:v>11.3</c:v>
                </c:pt>
                <c:pt idx="21">
                  <c:v>11.44</c:v>
                </c:pt>
                <c:pt idx="22">
                  <c:v>11.54</c:v>
                </c:pt>
                <c:pt idx="23">
                  <c:v>11.7</c:v>
                </c:pt>
                <c:pt idx="24">
                  <c:v>11.8</c:v>
                </c:pt>
                <c:pt idx="25">
                  <c:v>11.9</c:v>
                </c:pt>
                <c:pt idx="26">
                  <c:v>11.950000000000006</c:v>
                </c:pt>
                <c:pt idx="27">
                  <c:v>12.04</c:v>
                </c:pt>
                <c:pt idx="28">
                  <c:v>12.25</c:v>
                </c:pt>
              </c:numCache>
            </c:numRef>
          </c:yVal>
          <c:smooth val="1"/>
        </c:ser>
        <c:axId val="37175296"/>
        <c:axId val="37176832"/>
      </c:scatterChart>
      <c:valAx>
        <c:axId val="37175296"/>
        <c:scaling>
          <c:orientation val="minMax"/>
        </c:scaling>
        <c:axPos val="b"/>
        <c:numFmt formatCode="General" sourceLinked="1"/>
        <c:tickLblPos val="nextTo"/>
        <c:crossAx val="37176832"/>
        <c:crosses val="autoZero"/>
        <c:crossBetween val="midCat"/>
      </c:valAx>
      <c:valAx>
        <c:axId val="37176832"/>
        <c:scaling>
          <c:orientation val="minMax"/>
        </c:scaling>
        <c:axPos val="l"/>
        <c:majorGridlines/>
        <c:numFmt formatCode="General" sourceLinked="1"/>
        <c:tickLblPos val="nextTo"/>
        <c:crossAx val="3717529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</a:t>
            </a:r>
            <a:r>
              <a:rPr lang="en-US" baseline="0"/>
              <a:t> vs V of HCL (ml)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PH</c:v>
                </c:pt>
              </c:strCache>
            </c:strRef>
          </c:tx>
          <c:marker>
            <c:symbol val="none"/>
          </c:marker>
          <c:xVal>
            <c:numRef>
              <c:f>Sheet1!$A$2:$A$25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17.5</c:v>
                </c:pt>
                <c:pt idx="19">
                  <c:v>18</c:v>
                </c:pt>
                <c:pt idx="20">
                  <c:v>18.5</c:v>
                </c:pt>
                <c:pt idx="21">
                  <c:v>19</c:v>
                </c:pt>
                <c:pt idx="22">
                  <c:v>19.5</c:v>
                </c:pt>
                <c:pt idx="23">
                  <c:v>20</c:v>
                </c:pt>
              </c:numCache>
            </c:numRef>
          </c:xVal>
          <c:yVal>
            <c:numRef>
              <c:f>Sheet1!$B$2:$B$25</c:f>
              <c:numCache>
                <c:formatCode>General</c:formatCode>
                <c:ptCount val="24"/>
                <c:pt idx="0">
                  <c:v>11.239999999999998</c:v>
                </c:pt>
                <c:pt idx="1">
                  <c:v>10.81</c:v>
                </c:pt>
                <c:pt idx="2">
                  <c:v>10.629999999999999</c:v>
                </c:pt>
                <c:pt idx="3">
                  <c:v>10.32</c:v>
                </c:pt>
                <c:pt idx="4">
                  <c:v>10.239999999999998</c:v>
                </c:pt>
                <c:pt idx="5">
                  <c:v>10.130000000000001</c:v>
                </c:pt>
                <c:pt idx="6">
                  <c:v>10.01</c:v>
                </c:pt>
                <c:pt idx="7">
                  <c:v>9.89</c:v>
                </c:pt>
                <c:pt idx="8">
                  <c:v>9.76</c:v>
                </c:pt>
                <c:pt idx="9">
                  <c:v>9.67</c:v>
                </c:pt>
                <c:pt idx="10">
                  <c:v>9.52</c:v>
                </c:pt>
                <c:pt idx="11">
                  <c:v>9.42</c:v>
                </c:pt>
                <c:pt idx="12">
                  <c:v>9.2800000000000011</c:v>
                </c:pt>
                <c:pt idx="13">
                  <c:v>9.11</c:v>
                </c:pt>
                <c:pt idx="14">
                  <c:v>8.75</c:v>
                </c:pt>
                <c:pt idx="15">
                  <c:v>4.5</c:v>
                </c:pt>
                <c:pt idx="16">
                  <c:v>4.1199999999999966</c:v>
                </c:pt>
                <c:pt idx="17">
                  <c:v>3.3699999999999997</c:v>
                </c:pt>
                <c:pt idx="18">
                  <c:v>3.25</c:v>
                </c:pt>
                <c:pt idx="19">
                  <c:v>3.14</c:v>
                </c:pt>
                <c:pt idx="20">
                  <c:v>2.9899999999999998</c:v>
                </c:pt>
                <c:pt idx="21">
                  <c:v>2.82</c:v>
                </c:pt>
                <c:pt idx="22">
                  <c:v>2.72</c:v>
                </c:pt>
                <c:pt idx="23">
                  <c:v>2.65</c:v>
                </c:pt>
              </c:numCache>
            </c:numRef>
          </c:yVal>
          <c:smooth val="1"/>
        </c:ser>
        <c:axId val="37193600"/>
        <c:axId val="37195136"/>
      </c:scatterChart>
      <c:valAx>
        <c:axId val="37193600"/>
        <c:scaling>
          <c:orientation val="minMax"/>
        </c:scaling>
        <c:axPos val="b"/>
        <c:numFmt formatCode="General" sourceLinked="1"/>
        <c:tickLblPos val="nextTo"/>
        <c:crossAx val="37195136"/>
        <c:crosses val="autoZero"/>
        <c:crossBetween val="midCat"/>
      </c:valAx>
      <c:valAx>
        <c:axId val="37195136"/>
        <c:scaling>
          <c:orientation val="minMax"/>
        </c:scaling>
        <c:axPos val="l"/>
        <c:majorGridlines/>
        <c:numFmt formatCode="General" sourceLinked="1"/>
        <c:tickLblPos val="nextTo"/>
        <c:crossAx val="3719360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 vs V of NH3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PH</c:v>
                </c:pt>
              </c:strCache>
            </c:strRef>
          </c:tx>
          <c:marker>
            <c:symbol val="none"/>
          </c:marker>
          <c:xVal>
            <c:numRef>
              <c:f>Sheet1!$A$2:$A$25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17.5</c:v>
                </c:pt>
                <c:pt idx="19">
                  <c:v>18</c:v>
                </c:pt>
                <c:pt idx="20">
                  <c:v>18.5</c:v>
                </c:pt>
                <c:pt idx="21">
                  <c:v>19</c:v>
                </c:pt>
                <c:pt idx="22">
                  <c:v>19.5</c:v>
                </c:pt>
                <c:pt idx="23">
                  <c:v>20</c:v>
                </c:pt>
              </c:numCache>
            </c:numRef>
          </c:xVal>
          <c:yVal>
            <c:numRef>
              <c:f>Sheet1!$B$2:$B$25</c:f>
              <c:numCache>
                <c:formatCode>General</c:formatCode>
                <c:ptCount val="24"/>
                <c:pt idx="0">
                  <c:v>3.6</c:v>
                </c:pt>
                <c:pt idx="1">
                  <c:v>4.05</c:v>
                </c:pt>
                <c:pt idx="2">
                  <c:v>4.3499999999999996</c:v>
                </c:pt>
                <c:pt idx="3">
                  <c:v>4.4800000000000004</c:v>
                </c:pt>
                <c:pt idx="4">
                  <c:v>4.59</c:v>
                </c:pt>
                <c:pt idx="5">
                  <c:v>4.72</c:v>
                </c:pt>
                <c:pt idx="6">
                  <c:v>4.8</c:v>
                </c:pt>
                <c:pt idx="7">
                  <c:v>4.9000000000000004</c:v>
                </c:pt>
                <c:pt idx="8">
                  <c:v>4.96</c:v>
                </c:pt>
                <c:pt idx="9">
                  <c:v>5.03</c:v>
                </c:pt>
                <c:pt idx="10">
                  <c:v>5.1099999999999985</c:v>
                </c:pt>
                <c:pt idx="11">
                  <c:v>5.17</c:v>
                </c:pt>
                <c:pt idx="12">
                  <c:v>5.23</c:v>
                </c:pt>
                <c:pt idx="13">
                  <c:v>5.3199999999999985</c:v>
                </c:pt>
                <c:pt idx="14">
                  <c:v>5.39</c:v>
                </c:pt>
                <c:pt idx="15">
                  <c:v>5.49</c:v>
                </c:pt>
                <c:pt idx="16">
                  <c:v>5.52</c:v>
                </c:pt>
                <c:pt idx="17">
                  <c:v>5.6099999999999985</c:v>
                </c:pt>
                <c:pt idx="18">
                  <c:v>5.67</c:v>
                </c:pt>
                <c:pt idx="19">
                  <c:v>5.71</c:v>
                </c:pt>
                <c:pt idx="20">
                  <c:v>5.76</c:v>
                </c:pt>
                <c:pt idx="21">
                  <c:v>5.81</c:v>
                </c:pt>
                <c:pt idx="22">
                  <c:v>5.87</c:v>
                </c:pt>
                <c:pt idx="23">
                  <c:v>5.94</c:v>
                </c:pt>
              </c:numCache>
            </c:numRef>
          </c:yVal>
          <c:smooth val="1"/>
        </c:ser>
        <c:axId val="36580352"/>
        <c:axId val="36602624"/>
      </c:scatterChart>
      <c:valAx>
        <c:axId val="36580352"/>
        <c:scaling>
          <c:orientation val="minMax"/>
        </c:scaling>
        <c:axPos val="b"/>
        <c:numFmt formatCode="General" sourceLinked="1"/>
        <c:tickLblPos val="nextTo"/>
        <c:crossAx val="36602624"/>
        <c:crosses val="autoZero"/>
        <c:crossBetween val="midCat"/>
      </c:valAx>
      <c:valAx>
        <c:axId val="36602624"/>
        <c:scaling>
          <c:orientation val="minMax"/>
        </c:scaling>
        <c:axPos val="l"/>
        <c:majorGridlines/>
        <c:numFmt formatCode="General" sourceLinked="1"/>
        <c:tickLblPos val="nextTo"/>
        <c:crossAx val="3658035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1C41-D220-489E-B6B6-1876DF2A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2010-03-16T11:05:00Z</cp:lastPrinted>
  <dcterms:created xsi:type="dcterms:W3CDTF">2011-03-07T20:55:00Z</dcterms:created>
  <dcterms:modified xsi:type="dcterms:W3CDTF">2012-10-09T13:37:00Z</dcterms:modified>
</cp:coreProperties>
</file>