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13" w:rsidRDefault="000A24B4" w:rsidP="005721A2">
      <w:pPr>
        <w:rPr>
          <w:rFonts w:asciiTheme="majorBidi" w:hAnsiTheme="majorBidi" w:cstheme="majorBidi"/>
          <w:b/>
          <w:bCs/>
          <w:sz w:val="40"/>
          <w:szCs w:val="40"/>
          <w:u w:val="single"/>
        </w:rPr>
      </w:pPr>
      <w:r>
        <w:rPr>
          <w:rFonts w:asciiTheme="majorBidi" w:hAnsiTheme="majorBidi" w:cstheme="majorBidi"/>
          <w:b/>
          <w:bCs/>
          <w:noProof/>
          <w:sz w:val="40"/>
          <w:szCs w:val="40"/>
          <w:u w:val="single"/>
        </w:rPr>
        <w:drawing>
          <wp:anchor distT="0" distB="0" distL="114300" distR="114300" simplePos="0" relativeHeight="251658240" behindDoc="1" locked="0" layoutInCell="1" allowOverlap="1">
            <wp:simplePos x="0" y="0"/>
            <wp:positionH relativeFrom="column">
              <wp:posOffset>-466725</wp:posOffset>
            </wp:positionH>
            <wp:positionV relativeFrom="paragraph">
              <wp:posOffset>-800735</wp:posOffset>
            </wp:positionV>
            <wp:extent cx="3667125" cy="1057275"/>
            <wp:effectExtent l="0" t="0" r="0" b="0"/>
            <wp:wrapTight wrapText="bothSides">
              <wp:wrapPolygon edited="0">
                <wp:start x="561" y="0"/>
                <wp:lineTo x="0" y="389"/>
                <wp:lineTo x="0" y="13232"/>
                <wp:lineTo x="673" y="18681"/>
                <wp:lineTo x="1571" y="21405"/>
                <wp:lineTo x="1683" y="21405"/>
                <wp:lineTo x="2805" y="21405"/>
                <wp:lineTo x="2917" y="21405"/>
                <wp:lineTo x="3591" y="18681"/>
                <wp:lineTo x="21544" y="14011"/>
                <wp:lineTo x="21544" y="9730"/>
                <wp:lineTo x="9762" y="6227"/>
                <wp:lineTo x="10211" y="1168"/>
                <wp:lineTo x="9650" y="778"/>
                <wp:lineTo x="3927" y="0"/>
                <wp:lineTo x="561" y="0"/>
              </wp:wrapPolygon>
            </wp:wrapTight>
            <wp:docPr id="7" name="Picture 6" descr="s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logo.png"/>
                    <pic:cNvPicPr/>
                  </pic:nvPicPr>
                  <pic:blipFill>
                    <a:blip r:embed="rId5"/>
                    <a:stretch>
                      <a:fillRect/>
                    </a:stretch>
                  </pic:blipFill>
                  <pic:spPr>
                    <a:xfrm>
                      <a:off x="0" y="0"/>
                      <a:ext cx="3667125" cy="1057275"/>
                    </a:xfrm>
                    <a:prstGeom prst="rect">
                      <a:avLst/>
                    </a:prstGeom>
                  </pic:spPr>
                </pic:pic>
              </a:graphicData>
            </a:graphic>
            <wp14:sizeRelH relativeFrom="margin">
              <wp14:pctWidth>0</wp14:pctWidth>
            </wp14:sizeRelH>
            <wp14:sizeRelV relativeFrom="margin">
              <wp14:pctHeight>0</wp14:pctHeight>
            </wp14:sizeRelV>
          </wp:anchor>
        </w:drawing>
      </w:r>
    </w:p>
    <w:p w:rsidR="00746F31" w:rsidRDefault="00837D7A" w:rsidP="005721A2">
      <w:pPr>
        <w:rPr>
          <w:rFonts w:asciiTheme="majorBidi" w:hAnsiTheme="majorBidi" w:cstheme="majorBidi"/>
          <w:b/>
          <w:bCs/>
          <w:sz w:val="40"/>
          <w:szCs w:val="40"/>
          <w:u w:val="single"/>
        </w:rPr>
      </w:pPr>
      <w:r>
        <w:rPr>
          <w:rFonts w:asciiTheme="majorBidi" w:hAnsiTheme="majorBidi" w:cstheme="majorBidi"/>
          <w:b/>
          <w:bCs/>
          <w:sz w:val="40"/>
          <w:szCs w:val="40"/>
          <w:u w:val="single"/>
        </w:rPr>
        <w:t>CHM313</w:t>
      </w:r>
      <w:bookmarkStart w:id="0" w:name="_GoBack"/>
      <w:bookmarkEnd w:id="0"/>
    </w:p>
    <w:p w:rsidR="00837D7A" w:rsidRDefault="00837D7A" w:rsidP="00837D7A">
      <w:pPr>
        <w:jc w:val="center"/>
        <w:rPr>
          <w:b/>
          <w:bCs/>
          <w:sz w:val="32"/>
          <w:szCs w:val="32"/>
        </w:rPr>
      </w:pPr>
    </w:p>
    <w:p w:rsidR="00837D7A" w:rsidRDefault="00837D7A" w:rsidP="00837D7A">
      <w:pPr>
        <w:jc w:val="center"/>
        <w:rPr>
          <w:b/>
          <w:bCs/>
          <w:sz w:val="32"/>
          <w:szCs w:val="32"/>
        </w:rPr>
      </w:pPr>
    </w:p>
    <w:p w:rsidR="00837D7A" w:rsidRDefault="00837D7A" w:rsidP="00837D7A">
      <w:pPr>
        <w:jc w:val="center"/>
        <w:rPr>
          <w:b/>
          <w:bCs/>
          <w:sz w:val="32"/>
          <w:szCs w:val="32"/>
        </w:rPr>
      </w:pPr>
    </w:p>
    <w:p w:rsidR="00837D7A" w:rsidRDefault="00837D7A" w:rsidP="00837D7A">
      <w:pPr>
        <w:jc w:val="center"/>
        <w:rPr>
          <w:b/>
          <w:bCs/>
          <w:sz w:val="32"/>
          <w:szCs w:val="32"/>
        </w:rPr>
      </w:pPr>
    </w:p>
    <w:p w:rsidR="00837D7A" w:rsidRDefault="00837D7A" w:rsidP="005721A2">
      <w:pPr>
        <w:jc w:val="center"/>
        <w:rPr>
          <w:b/>
          <w:bCs/>
          <w:sz w:val="32"/>
          <w:szCs w:val="32"/>
        </w:rPr>
      </w:pPr>
      <w:r w:rsidRPr="00837D7A">
        <w:rPr>
          <w:b/>
          <w:bCs/>
          <w:sz w:val="32"/>
          <w:szCs w:val="32"/>
        </w:rPr>
        <w:t>Title: Melting point</w:t>
      </w:r>
      <w:r>
        <w:rPr>
          <w:b/>
          <w:bCs/>
          <w:sz w:val="32"/>
          <w:szCs w:val="32"/>
        </w:rPr>
        <w:t xml:space="preserve"> determination.</w:t>
      </w:r>
    </w:p>
    <w:p w:rsidR="000A24B4" w:rsidRDefault="000A24B4" w:rsidP="005721A2">
      <w:pPr>
        <w:jc w:val="center"/>
        <w:rPr>
          <w:b/>
          <w:bCs/>
          <w:sz w:val="32"/>
          <w:szCs w:val="32"/>
        </w:rPr>
      </w:pPr>
    </w:p>
    <w:p w:rsidR="00837D7A" w:rsidRDefault="00837D7A" w:rsidP="00837D7A">
      <w:pPr>
        <w:jc w:val="center"/>
        <w:rPr>
          <w:b/>
          <w:bCs/>
          <w:sz w:val="32"/>
          <w:szCs w:val="32"/>
        </w:rPr>
      </w:pPr>
      <w:r w:rsidRPr="00837D7A">
        <w:rPr>
          <w:b/>
          <w:bCs/>
          <w:sz w:val="32"/>
          <w:szCs w:val="32"/>
        </w:rPr>
        <w:t>Date: 2014-03-17</w:t>
      </w:r>
    </w:p>
    <w:p w:rsidR="000A24B4" w:rsidRPr="00837D7A" w:rsidRDefault="000A24B4" w:rsidP="00837D7A">
      <w:pPr>
        <w:jc w:val="center"/>
        <w:rPr>
          <w:b/>
          <w:bCs/>
          <w:sz w:val="32"/>
          <w:szCs w:val="32"/>
        </w:rPr>
      </w:pPr>
    </w:p>
    <w:p w:rsidR="00837D7A" w:rsidRDefault="00837D7A" w:rsidP="00837D7A">
      <w:pPr>
        <w:jc w:val="center"/>
        <w:rPr>
          <w:b/>
          <w:bCs/>
          <w:sz w:val="32"/>
          <w:szCs w:val="32"/>
        </w:rPr>
      </w:pPr>
      <w:r w:rsidRPr="00837D7A">
        <w:rPr>
          <w:b/>
          <w:bCs/>
          <w:sz w:val="32"/>
          <w:szCs w:val="32"/>
        </w:rPr>
        <w:t>Names of partners: Aya Marwani, Yara Khoumasi and Jana El Nakouzi.</w:t>
      </w:r>
    </w:p>
    <w:p w:rsidR="000A24B4" w:rsidRPr="00837D7A" w:rsidRDefault="000A24B4" w:rsidP="00837D7A">
      <w:pPr>
        <w:jc w:val="center"/>
        <w:rPr>
          <w:b/>
          <w:bCs/>
          <w:sz w:val="32"/>
          <w:szCs w:val="32"/>
        </w:rPr>
      </w:pPr>
    </w:p>
    <w:p w:rsidR="00837D7A" w:rsidRPr="00837D7A" w:rsidRDefault="00837D7A" w:rsidP="00837D7A">
      <w:pPr>
        <w:jc w:val="center"/>
        <w:rPr>
          <w:b/>
          <w:bCs/>
          <w:sz w:val="32"/>
          <w:szCs w:val="32"/>
        </w:rPr>
      </w:pPr>
      <w:r w:rsidRPr="00837D7A">
        <w:rPr>
          <w:b/>
          <w:bCs/>
          <w:sz w:val="32"/>
          <w:szCs w:val="32"/>
        </w:rPr>
        <w:t xml:space="preserve">Name of instructor: </w:t>
      </w:r>
      <w:r w:rsidR="003559F0">
        <w:rPr>
          <w:b/>
          <w:bCs/>
          <w:sz w:val="32"/>
          <w:szCs w:val="32"/>
        </w:rPr>
        <w:t xml:space="preserve">Dr. </w:t>
      </w:r>
      <w:r w:rsidRPr="00837D7A">
        <w:rPr>
          <w:b/>
          <w:bCs/>
          <w:sz w:val="32"/>
          <w:szCs w:val="32"/>
        </w:rPr>
        <w:t>Amer</w:t>
      </w:r>
      <w:r w:rsidR="009A38AB">
        <w:rPr>
          <w:b/>
          <w:bCs/>
          <w:sz w:val="32"/>
          <w:szCs w:val="32"/>
        </w:rPr>
        <w:t xml:space="preserve"> </w:t>
      </w:r>
      <w:r w:rsidR="005721A2">
        <w:rPr>
          <w:b/>
          <w:bCs/>
          <w:sz w:val="32"/>
          <w:szCs w:val="32"/>
        </w:rPr>
        <w:t>M.</w:t>
      </w:r>
      <w:r w:rsidR="009A38AB">
        <w:rPr>
          <w:b/>
          <w:bCs/>
          <w:sz w:val="32"/>
          <w:szCs w:val="32"/>
        </w:rPr>
        <w:t>Ghanoum</w:t>
      </w:r>
    </w:p>
    <w:p w:rsidR="00837D7A" w:rsidRPr="00837D7A" w:rsidRDefault="00837D7A" w:rsidP="00837D7A">
      <w:pPr>
        <w:pStyle w:val="NoSpacing"/>
        <w:rPr>
          <w:b/>
          <w:bCs/>
          <w:sz w:val="28"/>
          <w:szCs w:val="28"/>
        </w:rPr>
      </w:pPr>
      <w:r>
        <w:rPr>
          <w:b/>
          <w:bCs/>
          <w:sz w:val="28"/>
          <w:szCs w:val="28"/>
        </w:rPr>
        <w:t xml:space="preserve"> </w:t>
      </w:r>
    </w:p>
    <w:p w:rsidR="00837D7A" w:rsidRDefault="00837D7A" w:rsidP="00837D7A">
      <w:pPr>
        <w:rPr>
          <w:rFonts w:asciiTheme="majorBidi" w:hAnsiTheme="majorBidi" w:cstheme="majorBidi"/>
          <w:b/>
          <w:bCs/>
          <w:sz w:val="32"/>
          <w:szCs w:val="32"/>
        </w:rPr>
      </w:pPr>
    </w:p>
    <w:p w:rsidR="00837D7A" w:rsidRDefault="00837D7A" w:rsidP="00837D7A">
      <w:pPr>
        <w:rPr>
          <w:rFonts w:asciiTheme="majorBidi" w:hAnsiTheme="majorBidi" w:cstheme="majorBidi"/>
          <w:b/>
          <w:bCs/>
          <w:sz w:val="32"/>
          <w:szCs w:val="32"/>
        </w:rPr>
      </w:pPr>
    </w:p>
    <w:p w:rsidR="00837D7A" w:rsidRDefault="00837D7A">
      <w:pPr>
        <w:rPr>
          <w:rFonts w:asciiTheme="majorBidi" w:hAnsiTheme="majorBidi" w:cstheme="majorBidi"/>
          <w:b/>
          <w:bCs/>
          <w:sz w:val="32"/>
          <w:szCs w:val="32"/>
        </w:rPr>
      </w:pPr>
      <w:r>
        <w:rPr>
          <w:rFonts w:asciiTheme="majorBidi" w:hAnsiTheme="majorBidi" w:cstheme="majorBidi"/>
          <w:b/>
          <w:bCs/>
          <w:sz w:val="32"/>
          <w:szCs w:val="32"/>
        </w:rPr>
        <w:br w:type="page"/>
      </w:r>
    </w:p>
    <w:p w:rsidR="005C02E1" w:rsidRPr="005C02E1" w:rsidRDefault="00837D7A" w:rsidP="005C02E1">
      <w:pPr>
        <w:pStyle w:val="NoSpacing"/>
      </w:pPr>
      <w:r w:rsidRPr="005C02E1">
        <w:rPr>
          <w:b/>
          <w:bCs/>
          <w:sz w:val="32"/>
          <w:szCs w:val="32"/>
          <w:u w:val="single"/>
        </w:rPr>
        <w:lastRenderedPageBreak/>
        <w:t>Introduction:</w:t>
      </w:r>
      <w:r>
        <w:rPr>
          <w:sz w:val="32"/>
          <w:szCs w:val="32"/>
          <w:u w:val="single"/>
        </w:rPr>
        <w:t xml:space="preserve"> </w:t>
      </w:r>
      <w:r w:rsidR="005C02E1" w:rsidRPr="005C02E1">
        <w:rPr>
          <w:sz w:val="32"/>
          <w:szCs w:val="32"/>
        </w:rPr>
        <w:t xml:space="preserve">A melting point is the temperature at which an organic </w:t>
      </w:r>
      <w:r w:rsidR="005C02E1">
        <w:rPr>
          <w:sz w:val="32"/>
          <w:szCs w:val="32"/>
        </w:rPr>
        <w:t>compound starts to change from</w:t>
      </w:r>
      <w:r w:rsidR="005C02E1" w:rsidRPr="005C02E1">
        <w:rPr>
          <w:sz w:val="32"/>
          <w:szCs w:val="32"/>
        </w:rPr>
        <w:t xml:space="preserve"> its solid state to a liquid state under heat.</w:t>
      </w:r>
      <w:r w:rsidR="005C02E1">
        <w:rPr>
          <w:sz w:val="32"/>
          <w:szCs w:val="32"/>
        </w:rPr>
        <w:t xml:space="preserve"> The melting point is a physical property that indicates compound’</w:t>
      </w:r>
      <w:r w:rsidR="004007CF">
        <w:rPr>
          <w:sz w:val="32"/>
          <w:szCs w:val="32"/>
        </w:rPr>
        <w:t>s purity; it</w:t>
      </w:r>
      <w:r w:rsidR="005C02E1">
        <w:rPr>
          <w:sz w:val="32"/>
          <w:szCs w:val="32"/>
        </w:rPr>
        <w:t xml:space="preserve"> may be an exact sharp point or a range.</w:t>
      </w:r>
    </w:p>
    <w:p w:rsidR="005C02E1" w:rsidRDefault="005C02E1" w:rsidP="00837D7A">
      <w:pPr>
        <w:rPr>
          <w:rFonts w:asciiTheme="majorBidi" w:hAnsiTheme="majorBidi" w:cstheme="majorBidi"/>
          <w:b/>
          <w:bCs/>
          <w:sz w:val="32"/>
          <w:szCs w:val="32"/>
          <w:u w:val="single"/>
        </w:rPr>
      </w:pPr>
    </w:p>
    <w:p w:rsidR="005C02E1" w:rsidRPr="005C02E1" w:rsidRDefault="005C02E1" w:rsidP="00837D7A">
      <w:pPr>
        <w:rPr>
          <w:rFonts w:asciiTheme="majorBidi" w:hAnsiTheme="majorBidi" w:cstheme="majorBidi"/>
          <w:sz w:val="32"/>
          <w:szCs w:val="32"/>
        </w:rPr>
      </w:pPr>
      <w:r>
        <w:rPr>
          <w:rFonts w:asciiTheme="majorBidi" w:hAnsiTheme="majorBidi" w:cstheme="majorBidi"/>
          <w:b/>
          <w:bCs/>
          <w:sz w:val="32"/>
          <w:szCs w:val="32"/>
          <w:u w:val="single"/>
        </w:rPr>
        <w:t xml:space="preserve">Aim: </w:t>
      </w:r>
      <w:r>
        <w:rPr>
          <w:rFonts w:asciiTheme="majorBidi" w:hAnsiTheme="majorBidi" w:cstheme="majorBidi"/>
          <w:sz w:val="32"/>
          <w:szCs w:val="32"/>
        </w:rPr>
        <w:t xml:space="preserve">The purpose of this experiment is to </w:t>
      </w:r>
      <w:r w:rsidR="007B4BB5">
        <w:rPr>
          <w:rFonts w:asciiTheme="majorBidi" w:hAnsiTheme="majorBidi" w:cstheme="majorBidi"/>
          <w:sz w:val="32"/>
          <w:szCs w:val="32"/>
        </w:rPr>
        <w:t>determine the melting point of two</w:t>
      </w:r>
      <w:r w:rsidR="00BD04E9">
        <w:rPr>
          <w:rFonts w:asciiTheme="majorBidi" w:hAnsiTheme="majorBidi" w:cstheme="majorBidi"/>
          <w:sz w:val="32"/>
          <w:szCs w:val="32"/>
        </w:rPr>
        <w:t xml:space="preserve"> compounds</w:t>
      </w:r>
      <w:r w:rsidR="007B4BB5">
        <w:rPr>
          <w:rFonts w:asciiTheme="majorBidi" w:hAnsiTheme="majorBidi" w:cstheme="majorBidi"/>
          <w:sz w:val="32"/>
          <w:szCs w:val="32"/>
        </w:rPr>
        <w:t>, and then to determine the melting point of a mixture of these two compounds.</w:t>
      </w:r>
    </w:p>
    <w:p w:rsidR="005C02E1" w:rsidRDefault="005C02E1" w:rsidP="00837D7A">
      <w:pPr>
        <w:rPr>
          <w:rFonts w:asciiTheme="majorBidi" w:hAnsiTheme="majorBidi" w:cstheme="majorBidi"/>
          <w:b/>
          <w:bCs/>
          <w:sz w:val="32"/>
          <w:szCs w:val="32"/>
        </w:rPr>
      </w:pPr>
    </w:p>
    <w:p w:rsidR="005C02E1" w:rsidRDefault="00BD04E9" w:rsidP="00837D7A">
      <w:pPr>
        <w:rPr>
          <w:rFonts w:asciiTheme="majorBidi" w:hAnsiTheme="majorBidi" w:cstheme="majorBidi"/>
          <w:sz w:val="32"/>
          <w:szCs w:val="32"/>
        </w:rPr>
      </w:pPr>
      <w:r>
        <w:rPr>
          <w:rFonts w:asciiTheme="majorBidi" w:hAnsiTheme="majorBidi" w:cstheme="majorBidi"/>
          <w:b/>
          <w:bCs/>
          <w:sz w:val="32"/>
          <w:szCs w:val="32"/>
          <w:u w:val="single"/>
        </w:rPr>
        <w:t>Reagents:</w:t>
      </w:r>
      <w:r>
        <w:rPr>
          <w:rFonts w:asciiTheme="majorBidi" w:hAnsiTheme="majorBidi" w:cstheme="majorBidi"/>
          <w:b/>
          <w:bCs/>
          <w:sz w:val="32"/>
          <w:szCs w:val="32"/>
        </w:rPr>
        <w:t xml:space="preserve"> </w:t>
      </w:r>
      <w:r>
        <w:rPr>
          <w:rFonts w:asciiTheme="majorBidi" w:hAnsiTheme="majorBidi" w:cstheme="majorBidi"/>
          <w:sz w:val="32"/>
          <w:szCs w:val="32"/>
        </w:rPr>
        <w:t>Benzoin, salysilic acid and a mixture of both compounds.</w:t>
      </w:r>
    </w:p>
    <w:p w:rsidR="00BD04E9" w:rsidRDefault="00BD04E9" w:rsidP="00837D7A">
      <w:pPr>
        <w:rPr>
          <w:rFonts w:asciiTheme="majorBidi" w:hAnsiTheme="majorBidi" w:cstheme="majorBidi"/>
          <w:sz w:val="32"/>
          <w:szCs w:val="32"/>
        </w:rPr>
      </w:pPr>
      <w:r>
        <w:rPr>
          <w:rFonts w:asciiTheme="majorBidi" w:hAnsiTheme="majorBidi" w:cstheme="majorBidi"/>
          <w:b/>
          <w:bCs/>
          <w:sz w:val="32"/>
          <w:szCs w:val="32"/>
          <w:u w:val="single"/>
        </w:rPr>
        <w:t>Instruments:</w:t>
      </w:r>
      <w:r>
        <w:rPr>
          <w:rFonts w:asciiTheme="majorBidi" w:hAnsiTheme="majorBidi" w:cstheme="majorBidi"/>
          <w:sz w:val="32"/>
          <w:szCs w:val="32"/>
        </w:rPr>
        <w:t xml:space="preserve"> 3 capillary tubes, watch glass and a melting point apparatus.</w:t>
      </w:r>
    </w:p>
    <w:p w:rsidR="0060726B" w:rsidRDefault="00BD04E9" w:rsidP="0060726B">
      <w:pPr>
        <w:rPr>
          <w:rFonts w:asciiTheme="majorBidi" w:hAnsiTheme="majorBidi" w:cstheme="majorBidi"/>
          <w:sz w:val="32"/>
          <w:szCs w:val="32"/>
        </w:rPr>
      </w:pPr>
      <w:r>
        <w:rPr>
          <w:rFonts w:asciiTheme="majorBidi" w:hAnsiTheme="majorBidi" w:cstheme="majorBidi"/>
          <w:b/>
          <w:bCs/>
          <w:sz w:val="32"/>
          <w:szCs w:val="32"/>
          <w:u w:val="single"/>
        </w:rPr>
        <w:t>Procedure:</w:t>
      </w:r>
      <w:r w:rsidR="0060726B">
        <w:rPr>
          <w:rFonts w:asciiTheme="majorBidi" w:hAnsiTheme="majorBidi" w:cstheme="majorBidi"/>
          <w:sz w:val="32"/>
          <w:szCs w:val="32"/>
        </w:rPr>
        <w:t xml:space="preserve"> T</w:t>
      </w:r>
      <w:r>
        <w:rPr>
          <w:rFonts w:asciiTheme="majorBidi" w:hAnsiTheme="majorBidi" w:cstheme="majorBidi"/>
          <w:sz w:val="32"/>
          <w:szCs w:val="32"/>
        </w:rPr>
        <w:t xml:space="preserve">ransfer a </w:t>
      </w:r>
      <w:r w:rsidR="0060726B">
        <w:rPr>
          <w:rFonts w:asciiTheme="majorBidi" w:hAnsiTheme="majorBidi" w:cstheme="majorBidi"/>
          <w:sz w:val="32"/>
          <w:szCs w:val="32"/>
        </w:rPr>
        <w:t>small amount of salysilic acid and benzoin each in a watch glass separately, and in a third watch glass prepare a mixture of both compounds together. Fill each of the two compounds and the mixture in a capillary tube (approximately 1/3 of the tube) by tipping the tube on the watch glass. After filling the tubes, put the three of them in the melting point apparatus to observe the melting point of each.</w:t>
      </w:r>
    </w:p>
    <w:p w:rsidR="0060726B" w:rsidRDefault="0060726B" w:rsidP="0060726B">
      <w:pPr>
        <w:rPr>
          <w:rFonts w:asciiTheme="majorBidi" w:hAnsiTheme="majorBidi" w:cstheme="majorBidi"/>
          <w:sz w:val="32"/>
          <w:szCs w:val="32"/>
        </w:rPr>
      </w:pPr>
    </w:p>
    <w:p w:rsidR="0060726B" w:rsidRDefault="0060726B" w:rsidP="0060726B">
      <w:pPr>
        <w:rPr>
          <w:rFonts w:asciiTheme="majorBidi" w:hAnsiTheme="majorBidi" w:cstheme="majorBidi"/>
          <w:sz w:val="32"/>
          <w:szCs w:val="32"/>
        </w:rPr>
      </w:pPr>
      <w:r>
        <w:rPr>
          <w:rFonts w:asciiTheme="majorBidi" w:hAnsiTheme="majorBidi" w:cstheme="majorBidi"/>
          <w:b/>
          <w:bCs/>
          <w:sz w:val="32"/>
          <w:szCs w:val="32"/>
          <w:u w:val="single"/>
        </w:rPr>
        <w:t>Data:</w:t>
      </w:r>
      <w:r>
        <w:rPr>
          <w:rFonts w:asciiTheme="majorBidi" w:hAnsiTheme="majorBidi" w:cstheme="majorBidi"/>
          <w:sz w:val="32"/>
          <w:szCs w:val="32"/>
        </w:rPr>
        <w:t xml:space="preserve"> </w:t>
      </w:r>
    </w:p>
    <w:tbl>
      <w:tblPr>
        <w:tblStyle w:val="TableGrid"/>
        <w:tblW w:w="0" w:type="auto"/>
        <w:tblLook w:val="04A0" w:firstRow="1" w:lastRow="0" w:firstColumn="1" w:lastColumn="0" w:noHBand="0" w:noVBand="1"/>
      </w:tblPr>
      <w:tblGrid>
        <w:gridCol w:w="3192"/>
        <w:gridCol w:w="3192"/>
        <w:gridCol w:w="3192"/>
      </w:tblGrid>
      <w:tr w:rsidR="00405E59" w:rsidTr="00405E59">
        <w:tc>
          <w:tcPr>
            <w:tcW w:w="3192" w:type="dxa"/>
          </w:tcPr>
          <w:p w:rsidR="00405E59" w:rsidRDefault="00405E59" w:rsidP="00837D7A">
            <w:pPr>
              <w:rPr>
                <w:rFonts w:asciiTheme="majorBidi" w:hAnsiTheme="majorBidi" w:cstheme="majorBidi"/>
                <w:b/>
                <w:bCs/>
                <w:sz w:val="32"/>
                <w:szCs w:val="32"/>
              </w:rPr>
            </w:pPr>
            <w:r>
              <w:rPr>
                <w:rFonts w:asciiTheme="majorBidi" w:hAnsiTheme="majorBidi" w:cstheme="majorBidi"/>
                <w:b/>
                <w:bCs/>
                <w:sz w:val="32"/>
                <w:szCs w:val="32"/>
              </w:rPr>
              <w:t>Name of compound</w:t>
            </w:r>
          </w:p>
        </w:tc>
        <w:tc>
          <w:tcPr>
            <w:tcW w:w="3192" w:type="dxa"/>
          </w:tcPr>
          <w:p w:rsidR="00405E59" w:rsidRDefault="00405E59" w:rsidP="00837D7A">
            <w:pPr>
              <w:rPr>
                <w:rFonts w:asciiTheme="majorBidi" w:hAnsiTheme="majorBidi" w:cstheme="majorBidi"/>
                <w:b/>
                <w:bCs/>
                <w:sz w:val="32"/>
                <w:szCs w:val="32"/>
              </w:rPr>
            </w:pPr>
            <w:r>
              <w:rPr>
                <w:rFonts w:asciiTheme="majorBidi" w:hAnsiTheme="majorBidi" w:cstheme="majorBidi"/>
                <w:b/>
                <w:bCs/>
                <w:sz w:val="32"/>
                <w:szCs w:val="32"/>
              </w:rPr>
              <w:t>Start point</w:t>
            </w:r>
          </w:p>
        </w:tc>
        <w:tc>
          <w:tcPr>
            <w:tcW w:w="3192" w:type="dxa"/>
          </w:tcPr>
          <w:p w:rsidR="00405E59" w:rsidRDefault="00405E59" w:rsidP="00837D7A">
            <w:pPr>
              <w:rPr>
                <w:rFonts w:asciiTheme="majorBidi" w:hAnsiTheme="majorBidi" w:cstheme="majorBidi"/>
                <w:b/>
                <w:bCs/>
                <w:sz w:val="32"/>
                <w:szCs w:val="32"/>
              </w:rPr>
            </w:pPr>
            <w:r>
              <w:rPr>
                <w:rFonts w:asciiTheme="majorBidi" w:hAnsiTheme="majorBidi" w:cstheme="majorBidi"/>
                <w:b/>
                <w:bCs/>
                <w:sz w:val="32"/>
                <w:szCs w:val="32"/>
              </w:rPr>
              <w:t>Finish point</w:t>
            </w:r>
          </w:p>
        </w:tc>
      </w:tr>
      <w:tr w:rsidR="00405E59" w:rsidTr="00405E59">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Benzoin</w:t>
            </w:r>
          </w:p>
        </w:tc>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132  C</w:t>
            </w:r>
          </w:p>
        </w:tc>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133 C</w:t>
            </w:r>
          </w:p>
        </w:tc>
      </w:tr>
      <w:tr w:rsidR="00405E59" w:rsidTr="00405E59">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Salysilic acid</w:t>
            </w:r>
          </w:p>
        </w:tc>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156 C</w:t>
            </w:r>
          </w:p>
        </w:tc>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158 C</w:t>
            </w:r>
          </w:p>
        </w:tc>
      </w:tr>
      <w:tr w:rsidR="00405E59" w:rsidTr="00405E59">
        <w:tc>
          <w:tcPr>
            <w:tcW w:w="3192" w:type="dxa"/>
          </w:tcPr>
          <w:p w:rsidR="00405E59" w:rsidRPr="00405E59" w:rsidRDefault="00405E59" w:rsidP="00837D7A">
            <w:pPr>
              <w:rPr>
                <w:rFonts w:asciiTheme="majorBidi" w:hAnsiTheme="majorBidi" w:cstheme="majorBidi"/>
                <w:sz w:val="32"/>
                <w:szCs w:val="32"/>
              </w:rPr>
            </w:pPr>
            <w:r>
              <w:rPr>
                <w:rFonts w:asciiTheme="majorBidi" w:hAnsiTheme="majorBidi" w:cstheme="majorBidi"/>
                <w:sz w:val="32"/>
                <w:szCs w:val="32"/>
              </w:rPr>
              <w:t>Mixture</w:t>
            </w:r>
          </w:p>
        </w:tc>
        <w:tc>
          <w:tcPr>
            <w:tcW w:w="3192" w:type="dxa"/>
          </w:tcPr>
          <w:p w:rsidR="00405E59" w:rsidRPr="00405E59" w:rsidRDefault="00405E59" w:rsidP="00837D7A">
            <w:pPr>
              <w:rPr>
                <w:rFonts w:asciiTheme="majorBidi" w:hAnsiTheme="majorBidi" w:cstheme="majorBidi"/>
                <w:sz w:val="32"/>
                <w:szCs w:val="32"/>
              </w:rPr>
            </w:pPr>
          </w:p>
        </w:tc>
        <w:tc>
          <w:tcPr>
            <w:tcW w:w="3192" w:type="dxa"/>
          </w:tcPr>
          <w:p w:rsidR="00405E59" w:rsidRDefault="00405E59" w:rsidP="00837D7A">
            <w:pPr>
              <w:rPr>
                <w:rFonts w:asciiTheme="majorBidi" w:hAnsiTheme="majorBidi" w:cstheme="majorBidi"/>
                <w:b/>
                <w:bCs/>
                <w:sz w:val="32"/>
                <w:szCs w:val="32"/>
              </w:rPr>
            </w:pPr>
          </w:p>
        </w:tc>
      </w:tr>
    </w:tbl>
    <w:p w:rsidR="005C02E1" w:rsidRDefault="005C02E1" w:rsidP="00837D7A">
      <w:pPr>
        <w:rPr>
          <w:rFonts w:asciiTheme="majorBidi" w:hAnsiTheme="majorBidi" w:cstheme="majorBidi"/>
          <w:b/>
          <w:bCs/>
          <w:sz w:val="32"/>
          <w:szCs w:val="32"/>
        </w:rPr>
      </w:pPr>
    </w:p>
    <w:p w:rsidR="00405E59" w:rsidRPr="00405E59" w:rsidRDefault="00405E59" w:rsidP="00405E59">
      <w:pPr>
        <w:rPr>
          <w:rFonts w:asciiTheme="majorBidi" w:hAnsiTheme="majorBidi" w:cstheme="majorBidi"/>
          <w:sz w:val="32"/>
          <w:szCs w:val="32"/>
        </w:rPr>
      </w:pPr>
      <w:r>
        <w:rPr>
          <w:rFonts w:asciiTheme="majorBidi" w:hAnsiTheme="majorBidi" w:cstheme="majorBidi"/>
          <w:b/>
          <w:bCs/>
          <w:sz w:val="32"/>
          <w:szCs w:val="32"/>
          <w:u w:val="single"/>
        </w:rPr>
        <w:t>Results:</w:t>
      </w:r>
      <w:r>
        <w:rPr>
          <w:rFonts w:asciiTheme="majorBidi" w:hAnsiTheme="majorBidi" w:cstheme="majorBidi"/>
          <w:sz w:val="32"/>
          <w:szCs w:val="32"/>
        </w:rPr>
        <w:t xml:space="preserve"> Salysilic acid has a high melting point of 2 degrees range (156-158), and benzoin has a melting point range of 1 degree (132-133). </w:t>
      </w:r>
      <w:r>
        <w:rPr>
          <w:rFonts w:asciiTheme="majorBidi" w:hAnsiTheme="majorBidi" w:cstheme="majorBidi"/>
          <w:sz w:val="32"/>
          <w:szCs w:val="32"/>
        </w:rPr>
        <w:lastRenderedPageBreak/>
        <w:t xml:space="preserve">However, the melting point range decreased after mixing both </w:t>
      </w:r>
      <w:r w:rsidR="008B5B66">
        <w:rPr>
          <w:rFonts w:asciiTheme="majorBidi" w:hAnsiTheme="majorBidi" w:cstheme="majorBidi"/>
          <w:sz w:val="32"/>
          <w:szCs w:val="32"/>
        </w:rPr>
        <w:t>compounds</w:t>
      </w:r>
      <w:r>
        <w:rPr>
          <w:rFonts w:asciiTheme="majorBidi" w:hAnsiTheme="majorBidi" w:cstheme="majorBidi"/>
          <w:sz w:val="32"/>
          <w:szCs w:val="32"/>
        </w:rPr>
        <w:t xml:space="preserve"> together which indicates that different compounds will act as impurities to each other to decrease the melting point.</w:t>
      </w:r>
    </w:p>
    <w:sectPr w:rsidR="00405E59" w:rsidRPr="00405E59" w:rsidSect="0074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7D7A"/>
    <w:rsid w:val="000A24B4"/>
    <w:rsid w:val="003559F0"/>
    <w:rsid w:val="004007CF"/>
    <w:rsid w:val="00405E59"/>
    <w:rsid w:val="00456995"/>
    <w:rsid w:val="005721A2"/>
    <w:rsid w:val="005C02E1"/>
    <w:rsid w:val="0060726B"/>
    <w:rsid w:val="00746F31"/>
    <w:rsid w:val="00771226"/>
    <w:rsid w:val="007B4BB5"/>
    <w:rsid w:val="0080718A"/>
    <w:rsid w:val="00837D7A"/>
    <w:rsid w:val="008B5B66"/>
    <w:rsid w:val="009A38AB"/>
    <w:rsid w:val="00B0640B"/>
    <w:rsid w:val="00BD04E9"/>
    <w:rsid w:val="00E261AD"/>
    <w:rsid w:val="00EE1D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D7A"/>
    <w:pPr>
      <w:spacing w:after="0" w:line="240" w:lineRule="auto"/>
    </w:pPr>
  </w:style>
  <w:style w:type="table" w:styleId="TableGrid">
    <w:name w:val="Table Grid"/>
    <w:basedOn w:val="TableNormal"/>
    <w:uiPriority w:val="59"/>
    <w:rsid w:val="00607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70-622016</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Marwani</dc:creator>
  <cp:keywords/>
  <dc:description/>
  <cp:lastModifiedBy>Aya Marwani</cp:lastModifiedBy>
  <cp:revision>6</cp:revision>
  <cp:lastPrinted>2014-03-17T08:58:00Z</cp:lastPrinted>
  <dcterms:created xsi:type="dcterms:W3CDTF">2014-03-15T20:22:00Z</dcterms:created>
  <dcterms:modified xsi:type="dcterms:W3CDTF">2014-03-17T08:59:00Z</dcterms:modified>
</cp:coreProperties>
</file>