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3C" w:rsidRPr="0049036B" w:rsidRDefault="0049036B" w:rsidP="00B01C47">
      <w:pPr>
        <w:jc w:val="both"/>
        <w:rPr>
          <w:rFonts w:asciiTheme="majorBidi" w:hAnsiTheme="majorBidi" w:cstheme="majorBidi"/>
          <w:b/>
          <w:bCs/>
          <w:color w:val="000000" w:themeColor="text1"/>
          <w:sz w:val="56"/>
          <w:szCs w:val="56"/>
          <w:u w:val="single"/>
        </w:rPr>
      </w:pPr>
      <w:r w:rsidRPr="0049036B">
        <w:rPr>
          <w:rFonts w:asciiTheme="majorBidi" w:hAnsiTheme="majorBidi" w:cstheme="majorBidi"/>
          <w:b/>
          <w:bCs/>
          <w:color w:val="000000" w:themeColor="text1"/>
          <w:sz w:val="56"/>
          <w:szCs w:val="56"/>
          <w:u w:val="single"/>
        </w:rPr>
        <w:t>NaOH and HCl Solutions for Acid-Base Titrations</w:t>
      </w:r>
    </w:p>
    <w:p w:rsidR="0049036B" w:rsidRPr="0049036B" w:rsidRDefault="0049036B" w:rsidP="00B01C47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9036B">
        <w:rPr>
          <w:rFonts w:asciiTheme="majorBidi" w:hAnsiTheme="majorBidi" w:cstheme="majorBidi"/>
          <w:color w:val="000000" w:themeColor="text1"/>
          <w:sz w:val="28"/>
          <w:szCs w:val="28"/>
        </w:rPr>
        <w:t>Notr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e</w:t>
      </w:r>
      <w:r w:rsidRPr="0049036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Dame University</w:t>
      </w:r>
    </w:p>
    <w:p w:rsidR="0049036B" w:rsidRPr="0049036B" w:rsidRDefault="0049036B" w:rsidP="00B01C47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9036B">
        <w:rPr>
          <w:rFonts w:asciiTheme="majorBidi" w:hAnsiTheme="majorBidi" w:cstheme="majorBidi"/>
          <w:color w:val="000000" w:themeColor="text1"/>
          <w:sz w:val="28"/>
          <w:szCs w:val="28"/>
        </w:rPr>
        <w:t>FNAS, Department of Sciences</w:t>
      </w:r>
    </w:p>
    <w:p w:rsidR="0049036B" w:rsidRDefault="0049036B" w:rsidP="00B01C47">
      <w:pPr>
        <w:jc w:val="both"/>
        <w:rPr>
          <w:rFonts w:asciiTheme="majorBidi" w:hAnsiTheme="majorBidi" w:cstheme="majorBidi"/>
          <w:color w:val="000000" w:themeColor="text1"/>
          <w:sz w:val="56"/>
          <w:szCs w:val="56"/>
        </w:rPr>
      </w:pPr>
      <w:r w:rsidRPr="0049036B">
        <w:rPr>
          <w:rFonts w:asciiTheme="majorBidi" w:hAnsiTheme="majorBidi" w:cstheme="majorBidi"/>
          <w:color w:val="000000" w:themeColor="text1"/>
          <w:sz w:val="28"/>
          <w:szCs w:val="28"/>
        </w:rPr>
        <w:t>CHM215</w:t>
      </w:r>
    </w:p>
    <w:p w:rsidR="0049036B" w:rsidRDefault="0049036B" w:rsidP="00B01C47">
      <w:pPr>
        <w:jc w:val="both"/>
        <w:rPr>
          <w:rFonts w:asciiTheme="majorBidi" w:hAnsiTheme="majorBidi" w:cstheme="majorBidi"/>
          <w:color w:val="000000" w:themeColor="text1"/>
          <w:sz w:val="44"/>
          <w:szCs w:val="44"/>
        </w:rPr>
      </w:pPr>
    </w:p>
    <w:p w:rsidR="0049036B" w:rsidRDefault="0049036B" w:rsidP="00B01C47">
      <w:pPr>
        <w:jc w:val="both"/>
        <w:rPr>
          <w:rFonts w:asciiTheme="majorBidi" w:hAnsiTheme="majorBidi" w:cstheme="majorBidi"/>
          <w:color w:val="000000" w:themeColor="text1"/>
          <w:sz w:val="44"/>
          <w:szCs w:val="44"/>
        </w:rPr>
      </w:pPr>
    </w:p>
    <w:p w:rsidR="0049036B" w:rsidRDefault="0049036B" w:rsidP="00B01C47">
      <w:pPr>
        <w:jc w:val="both"/>
        <w:rPr>
          <w:rFonts w:asciiTheme="majorBidi" w:hAnsiTheme="majorBidi" w:cstheme="majorBidi"/>
          <w:color w:val="000000" w:themeColor="text1"/>
          <w:sz w:val="44"/>
          <w:szCs w:val="44"/>
        </w:rPr>
      </w:pPr>
    </w:p>
    <w:p w:rsidR="0049036B" w:rsidRPr="0049036B" w:rsidRDefault="0049036B" w:rsidP="00025261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9036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Done By:</w:t>
      </w:r>
      <w:r w:rsidRPr="0049036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025261">
        <w:rPr>
          <w:rFonts w:asciiTheme="majorBidi" w:hAnsiTheme="majorBidi" w:cstheme="majorBidi"/>
          <w:color w:val="000000" w:themeColor="text1"/>
          <w:sz w:val="32"/>
          <w:szCs w:val="32"/>
        </w:rPr>
        <w:t>(name)</w:t>
      </w:r>
    </w:p>
    <w:p w:rsidR="0049036B" w:rsidRPr="0049036B" w:rsidRDefault="0049036B" w:rsidP="00B01C4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9036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Presented To</w:t>
      </w:r>
      <w:r w:rsidRPr="0049036B">
        <w:rPr>
          <w:rFonts w:asciiTheme="majorBidi" w:hAnsiTheme="majorBidi" w:cstheme="majorBidi"/>
          <w:color w:val="000000" w:themeColor="text1"/>
          <w:sz w:val="32"/>
          <w:szCs w:val="32"/>
        </w:rPr>
        <w:t>: Dr. Robert Dib</w:t>
      </w:r>
    </w:p>
    <w:p w:rsidR="0049036B" w:rsidRDefault="0049036B" w:rsidP="00025261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9036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Date of Experiment</w:t>
      </w:r>
      <w:r w:rsidRPr="0049036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: </w:t>
      </w:r>
      <w:r w:rsidR="00025261">
        <w:rPr>
          <w:rFonts w:asciiTheme="majorBidi" w:hAnsiTheme="majorBidi" w:cstheme="majorBidi"/>
          <w:color w:val="000000" w:themeColor="text1"/>
          <w:sz w:val="32"/>
          <w:szCs w:val="32"/>
        </w:rPr>
        <w:t>-</w:t>
      </w:r>
    </w:p>
    <w:p w:rsidR="0049036B" w:rsidRDefault="0049036B" w:rsidP="00B01C4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9036B" w:rsidRDefault="0049036B" w:rsidP="00B01C4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9036B" w:rsidRDefault="0049036B" w:rsidP="00B01C4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9036B" w:rsidRDefault="0049036B" w:rsidP="00B01C4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9036B" w:rsidRDefault="0049036B" w:rsidP="00B01C4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9036B" w:rsidRDefault="0049036B" w:rsidP="00B01C4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9036B" w:rsidRPr="007857D7" w:rsidRDefault="003E39AB" w:rsidP="00B01C47">
      <w:pPr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7857D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Abstract:</w:t>
      </w:r>
    </w:p>
    <w:p w:rsidR="007857D7" w:rsidRDefault="003E39AB" w:rsidP="00B01C47">
      <w:pPr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Three prepared solutions of NaOH a</w:t>
      </w:r>
      <w:r w:rsidR="007857D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nd HCl were titrated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to</w:t>
      </w:r>
      <w:r w:rsidR="005033D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determine their concentration. A solution of NaOH was used to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titrate samples of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t xml:space="preserve">KHP (weak acid). The same solution of NaOH was also used to titrate samples of HCl (strong acid). In both experiments, phenolphthalein was used as an indicator of end point </w:t>
      </w:r>
      <w:r w:rsidR="005033D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that occurs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after titration is complete. Based on this titration, the </w:t>
      </w:r>
      <w:r w:rsidR="005033D7">
        <w:rPr>
          <w:rFonts w:asciiTheme="majorBidi" w:hAnsiTheme="majorBidi" w:cstheme="majorBidi"/>
          <w:color w:val="000000" w:themeColor="text1"/>
          <w:sz w:val="32"/>
          <w:szCs w:val="32"/>
        </w:rPr>
        <w:t>concentration</w:t>
      </w:r>
      <w:r w:rsidR="007857D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of Na</w:t>
      </w:r>
      <w:r w:rsidR="007857D7">
        <w:rPr>
          <w:rFonts w:asciiTheme="majorBidi" w:hAnsiTheme="majorBidi" w:cstheme="majorBidi"/>
          <w:color w:val="000000" w:themeColor="text1"/>
          <w:sz w:val="32"/>
          <w:szCs w:val="32"/>
        </w:rPr>
        <w:t>OH recorded was</w:t>
      </w:r>
      <w:r w:rsidR="00CB3CC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5033D7">
        <w:rPr>
          <w:rFonts w:asciiTheme="majorBidi" w:hAnsiTheme="majorBidi" w:cstheme="majorBidi"/>
          <w:color w:val="000000" w:themeColor="text1"/>
          <w:sz w:val="32"/>
          <w:szCs w:val="32"/>
        </w:rPr>
        <w:t>(</w:t>
      </w:r>
      <w:r w:rsidR="00E07FEB">
        <w:rPr>
          <w:rFonts w:asciiTheme="majorBidi" w:hAnsiTheme="majorBidi" w:cstheme="majorBidi"/>
          <w:color w:val="000000" w:themeColor="text1"/>
          <w:sz w:val="32"/>
          <w:szCs w:val="32"/>
        </w:rPr>
        <w:t>0.09578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32"/>
            <w:szCs w:val="32"/>
          </w:rPr>
          <m:t>±0.00039</m:t>
        </m:r>
      </m:oMath>
      <w:r w:rsidR="005033D7"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  <w:r w:rsidR="007857D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7857D7" w:rsidRPr="007857D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and the </w:t>
      </w:r>
      <w:r w:rsidR="005033D7">
        <w:rPr>
          <w:rFonts w:asciiTheme="majorBidi" w:hAnsiTheme="majorBidi" w:cstheme="majorBidi"/>
          <w:color w:val="000000" w:themeColor="text1"/>
          <w:sz w:val="32"/>
          <w:szCs w:val="32"/>
        </w:rPr>
        <w:t>concentration</w:t>
      </w:r>
      <w:r w:rsidR="007857D7" w:rsidRPr="007857D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of HCl recorded </w:t>
      </w:r>
      <w:r w:rsidR="005033D7">
        <w:rPr>
          <w:rFonts w:asciiTheme="majorBidi" w:hAnsiTheme="majorBidi" w:cstheme="majorBidi"/>
          <w:color w:val="000000" w:themeColor="text1"/>
          <w:sz w:val="32"/>
          <w:szCs w:val="32"/>
        </w:rPr>
        <w:t>was</w:t>
      </w:r>
      <w:r w:rsidR="00580B8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5033D7">
        <w:rPr>
          <w:rFonts w:asciiTheme="majorBidi" w:hAnsiTheme="majorBidi" w:cstheme="majorBidi"/>
          <w:color w:val="000000" w:themeColor="text1"/>
          <w:sz w:val="32"/>
          <w:szCs w:val="32"/>
        </w:rPr>
        <w:t>(</w:t>
      </w:r>
      <m:oMath>
        <m:r>
          <w:rPr>
            <w:rFonts w:ascii="Cambria Math" w:hAnsi="Cambria Math" w:cstheme="majorBidi"/>
            <w:color w:val="000000" w:themeColor="text1"/>
            <w:sz w:val="32"/>
            <w:szCs w:val="32"/>
          </w:rPr>
          <m:t>0.1036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32"/>
            <w:szCs w:val="32"/>
          </w:rPr>
          <m:t>±0.02</m:t>
        </m:r>
      </m:oMath>
      <w:r w:rsidR="005033D7"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  <w:r w:rsidR="008657F6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7857D7" w:rsidRDefault="007857D7" w:rsidP="00B01C47">
      <w:pPr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:rsidR="007857D7" w:rsidRDefault="007857D7" w:rsidP="00B01C47">
      <w:pPr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Introduction:</w:t>
      </w:r>
    </w:p>
    <w:p w:rsidR="007857D7" w:rsidRDefault="007857D7" w:rsidP="00B01C4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In this report, titration of HCl and KHP which are strong and weak acids respectively is described. </w:t>
      </w:r>
    </w:p>
    <w:p w:rsidR="007857D7" w:rsidRDefault="007857D7" w:rsidP="00B01C4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Acid-Base titration is one of the most common processes of volumetric analysis. It is a quantitative measurement of an analyte by completely reacting with a reagent. The end point of titration is the point where </w:t>
      </w:r>
      <w:r w:rsidR="00026E34">
        <w:rPr>
          <w:rFonts w:asciiTheme="majorBidi" w:hAnsiTheme="majorBidi" w:cstheme="majorBidi"/>
          <w:color w:val="000000" w:themeColor="text1"/>
          <w:sz w:val="32"/>
          <w:szCs w:val="32"/>
        </w:rPr>
        <w:t>analyte is completely consumed. It is determined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by an indicator, which in our experiment is phenolphthalein</w:t>
      </w:r>
      <w:r w:rsidR="00026E3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The endpoint is indicated once the experiment changes its color to </w:t>
      </w:r>
      <w:r w:rsidR="008657F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light </w:t>
      </w:r>
      <w:r w:rsidR="00026E34">
        <w:rPr>
          <w:rFonts w:asciiTheme="majorBidi" w:hAnsiTheme="majorBidi" w:cstheme="majorBidi"/>
          <w:color w:val="000000" w:themeColor="text1"/>
          <w:sz w:val="32"/>
          <w:szCs w:val="32"/>
        </w:rPr>
        <w:t>pink.</w:t>
      </w:r>
    </w:p>
    <w:p w:rsidR="00026E34" w:rsidRDefault="00026E34" w:rsidP="00B01C4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The exact volume of acid base solution can be determined by titration against a primary standard. KHP is a salt</w:t>
      </w:r>
      <w:r w:rsidR="005033D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which is used to standard a solution of NaOH, to prepare a standard solution of HCl.</w:t>
      </w:r>
    </w:p>
    <w:p w:rsidR="007B7E78" w:rsidRDefault="007B7E78" w:rsidP="00B01C47">
      <w:pPr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:rsidR="005033D7" w:rsidRPr="007B7E78" w:rsidRDefault="005033D7" w:rsidP="00B01C47">
      <w:pPr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7B7E7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Materials and Methods:</w:t>
      </w:r>
    </w:p>
    <w:p w:rsidR="007B7E78" w:rsidRDefault="00B01C47" w:rsidP="00B01C4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Same as manual.</w:t>
      </w:r>
    </w:p>
    <w:p w:rsidR="00B01C47" w:rsidRDefault="00B01C47" w:rsidP="00B01C47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B7E78" w:rsidRDefault="007B7E78" w:rsidP="00B01C47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B7E78">
        <w:rPr>
          <w:rFonts w:asciiTheme="majorBidi" w:hAnsiTheme="majorBidi" w:cstheme="majorBidi"/>
          <w:b/>
          <w:bCs/>
          <w:sz w:val="32"/>
          <w:szCs w:val="32"/>
          <w:u w:val="single"/>
        </w:rPr>
        <w:t>Results and Discussions:</w:t>
      </w:r>
    </w:p>
    <w:p w:rsidR="007B7E78" w:rsidRPr="00B01C47" w:rsidRDefault="007B7E78" w:rsidP="00B01C47">
      <w:pPr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B01C47">
        <w:rPr>
          <w:rFonts w:asciiTheme="majorBidi" w:hAnsiTheme="majorBidi" w:cstheme="majorBidi"/>
          <w:b/>
          <w:bCs/>
          <w:sz w:val="32"/>
          <w:szCs w:val="32"/>
          <w:u w:val="single"/>
        </w:rPr>
        <w:t>A-Standardization of NaOH: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833"/>
        <w:gridCol w:w="1998"/>
      </w:tblGrid>
      <w:tr w:rsidR="007B7E78" w:rsidRPr="00B01C47" w:rsidTr="00B01C47">
        <w:tc>
          <w:tcPr>
            <w:tcW w:w="1915" w:type="dxa"/>
          </w:tcPr>
          <w:p w:rsidR="007B7E78" w:rsidRPr="00B01C47" w:rsidRDefault="007B7E78" w:rsidP="00B01C47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01C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Sample</w:t>
            </w:r>
          </w:p>
        </w:tc>
        <w:tc>
          <w:tcPr>
            <w:tcW w:w="1915" w:type="dxa"/>
          </w:tcPr>
          <w:p w:rsidR="007B7E78" w:rsidRPr="00B01C47" w:rsidRDefault="007B7E78" w:rsidP="00B01C47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01C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 KHP(g)</w:t>
            </w:r>
          </w:p>
        </w:tc>
        <w:tc>
          <w:tcPr>
            <w:tcW w:w="1915" w:type="dxa"/>
          </w:tcPr>
          <w:p w:rsidR="007B7E78" w:rsidRPr="00B01C47" w:rsidRDefault="007B7E78" w:rsidP="00B01C47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01C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nKHP(moles)</w:t>
            </w:r>
          </w:p>
        </w:tc>
        <w:tc>
          <w:tcPr>
            <w:tcW w:w="1833" w:type="dxa"/>
          </w:tcPr>
          <w:p w:rsidR="007B7E78" w:rsidRPr="00B01C47" w:rsidRDefault="00BF2737" w:rsidP="00B01C47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01C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V(NaOH)  </w:t>
            </w:r>
            <w:r w:rsidR="007B7E78" w:rsidRPr="00B01C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added</w:t>
            </w:r>
            <w:r w:rsidRPr="00B01C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(ml)</w:t>
            </w:r>
          </w:p>
        </w:tc>
        <w:tc>
          <w:tcPr>
            <w:tcW w:w="1998" w:type="dxa"/>
          </w:tcPr>
          <w:p w:rsidR="007B7E78" w:rsidRPr="00B01C47" w:rsidRDefault="007B7E78" w:rsidP="00B01C47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01C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 NaOH (M)</w:t>
            </w:r>
          </w:p>
        </w:tc>
      </w:tr>
      <w:tr w:rsidR="007B7E78" w:rsidRPr="00B01C47" w:rsidTr="00B01C47">
        <w:tc>
          <w:tcPr>
            <w:tcW w:w="1915" w:type="dxa"/>
          </w:tcPr>
          <w:p w:rsidR="007B7E78" w:rsidRPr="00B01C47" w:rsidRDefault="007B7E78" w:rsidP="00B01C4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01C4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7B7E78" w:rsidRPr="00B01C47" w:rsidRDefault="007B7E78" w:rsidP="00B01C4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01C47">
              <w:rPr>
                <w:rFonts w:asciiTheme="majorBidi" w:hAnsiTheme="majorBidi" w:cstheme="majorBidi"/>
                <w:sz w:val="20"/>
                <w:szCs w:val="20"/>
              </w:rPr>
              <w:t>0.3020</w:t>
            </w:r>
          </w:p>
        </w:tc>
        <w:tc>
          <w:tcPr>
            <w:tcW w:w="1915" w:type="dxa"/>
          </w:tcPr>
          <w:p w:rsidR="007B7E78" w:rsidRPr="00B01C47" w:rsidRDefault="007B7E78" w:rsidP="00B01C4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01C47">
              <w:rPr>
                <w:rFonts w:asciiTheme="majorBidi" w:hAnsiTheme="majorBidi" w:cstheme="majorBidi"/>
                <w:sz w:val="20"/>
                <w:szCs w:val="20"/>
              </w:rPr>
              <w:t>0.001478</w:t>
            </w:r>
          </w:p>
        </w:tc>
        <w:tc>
          <w:tcPr>
            <w:tcW w:w="1833" w:type="dxa"/>
          </w:tcPr>
          <w:p w:rsidR="007B7E78" w:rsidRPr="00B01C47" w:rsidRDefault="00BF2737" w:rsidP="00B01C4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01C47">
              <w:rPr>
                <w:rFonts w:asciiTheme="majorBidi" w:hAnsiTheme="majorBidi" w:cstheme="majorBidi"/>
                <w:sz w:val="20"/>
                <w:szCs w:val="20"/>
              </w:rPr>
              <w:t>15.4</w:t>
            </w:r>
          </w:p>
        </w:tc>
        <w:tc>
          <w:tcPr>
            <w:tcW w:w="1998" w:type="dxa"/>
          </w:tcPr>
          <w:p w:rsidR="007B7E78" w:rsidRPr="00B01C47" w:rsidRDefault="00BF2737" w:rsidP="00B01C4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01C47">
              <w:rPr>
                <w:rFonts w:asciiTheme="majorBidi" w:hAnsiTheme="majorBidi" w:cstheme="majorBidi"/>
                <w:sz w:val="20"/>
                <w:szCs w:val="20"/>
              </w:rPr>
              <w:t>0.09597</w:t>
            </w:r>
          </w:p>
        </w:tc>
      </w:tr>
      <w:tr w:rsidR="007B7E78" w:rsidRPr="00B01C47" w:rsidTr="00B01C47">
        <w:tc>
          <w:tcPr>
            <w:tcW w:w="1915" w:type="dxa"/>
          </w:tcPr>
          <w:p w:rsidR="007B7E78" w:rsidRPr="00B01C47" w:rsidRDefault="007B7E78" w:rsidP="00B01C4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01C4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7B7E78" w:rsidRPr="00B01C47" w:rsidRDefault="007B7E78" w:rsidP="00B01C4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01C47">
              <w:rPr>
                <w:rFonts w:asciiTheme="majorBidi" w:hAnsiTheme="majorBidi" w:cstheme="majorBidi"/>
                <w:sz w:val="20"/>
                <w:szCs w:val="20"/>
              </w:rPr>
              <w:t>0.3030</w:t>
            </w:r>
          </w:p>
        </w:tc>
        <w:tc>
          <w:tcPr>
            <w:tcW w:w="1915" w:type="dxa"/>
          </w:tcPr>
          <w:p w:rsidR="007B7E78" w:rsidRPr="00B01C47" w:rsidRDefault="007B7E78" w:rsidP="00B01C4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01C47">
              <w:rPr>
                <w:rFonts w:asciiTheme="majorBidi" w:hAnsiTheme="majorBidi" w:cstheme="majorBidi"/>
                <w:sz w:val="20"/>
                <w:szCs w:val="20"/>
              </w:rPr>
              <w:t>0.001483</w:t>
            </w:r>
          </w:p>
        </w:tc>
        <w:tc>
          <w:tcPr>
            <w:tcW w:w="1833" w:type="dxa"/>
          </w:tcPr>
          <w:p w:rsidR="007B7E78" w:rsidRPr="00B01C47" w:rsidRDefault="00BF2737" w:rsidP="00B01C4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01C47">
              <w:rPr>
                <w:rFonts w:asciiTheme="majorBidi" w:hAnsiTheme="majorBidi" w:cstheme="majorBidi"/>
                <w:sz w:val="20"/>
                <w:szCs w:val="20"/>
              </w:rPr>
              <w:t>15.5</w:t>
            </w:r>
          </w:p>
        </w:tc>
        <w:tc>
          <w:tcPr>
            <w:tcW w:w="1998" w:type="dxa"/>
          </w:tcPr>
          <w:p w:rsidR="007B7E78" w:rsidRPr="00B01C47" w:rsidRDefault="00BF2737" w:rsidP="00B01C4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01C47">
              <w:rPr>
                <w:rFonts w:asciiTheme="majorBidi" w:hAnsiTheme="majorBidi" w:cstheme="majorBidi"/>
                <w:sz w:val="20"/>
                <w:szCs w:val="20"/>
              </w:rPr>
              <w:t>0.09567</w:t>
            </w:r>
          </w:p>
        </w:tc>
      </w:tr>
      <w:tr w:rsidR="007B7E78" w:rsidRPr="00B01C47" w:rsidTr="00B01C47">
        <w:tc>
          <w:tcPr>
            <w:tcW w:w="1915" w:type="dxa"/>
          </w:tcPr>
          <w:p w:rsidR="007B7E78" w:rsidRPr="00B01C47" w:rsidRDefault="007B7E78" w:rsidP="00B01C4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01C4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7B7E78" w:rsidRPr="00B01C47" w:rsidRDefault="007B7E78" w:rsidP="00B01C4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01C47">
              <w:rPr>
                <w:rFonts w:asciiTheme="majorBidi" w:hAnsiTheme="majorBidi" w:cstheme="majorBidi"/>
                <w:sz w:val="20"/>
                <w:szCs w:val="20"/>
              </w:rPr>
              <w:t>0.3011</w:t>
            </w:r>
          </w:p>
        </w:tc>
        <w:tc>
          <w:tcPr>
            <w:tcW w:w="1915" w:type="dxa"/>
          </w:tcPr>
          <w:p w:rsidR="007B7E78" w:rsidRPr="00B01C47" w:rsidRDefault="007B7E78" w:rsidP="00B01C4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01C47">
              <w:rPr>
                <w:rFonts w:asciiTheme="majorBidi" w:hAnsiTheme="majorBidi" w:cstheme="majorBidi"/>
                <w:sz w:val="20"/>
                <w:szCs w:val="20"/>
              </w:rPr>
              <w:t>0.001474</w:t>
            </w:r>
          </w:p>
        </w:tc>
        <w:tc>
          <w:tcPr>
            <w:tcW w:w="1833" w:type="dxa"/>
          </w:tcPr>
          <w:p w:rsidR="007B7E78" w:rsidRPr="00B01C47" w:rsidRDefault="00BF2737" w:rsidP="00B01C4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01C47">
              <w:rPr>
                <w:rFonts w:asciiTheme="majorBidi" w:hAnsiTheme="majorBidi" w:cstheme="majorBidi"/>
                <w:sz w:val="20"/>
                <w:szCs w:val="20"/>
              </w:rPr>
              <w:t>15.4</w:t>
            </w:r>
          </w:p>
        </w:tc>
        <w:tc>
          <w:tcPr>
            <w:tcW w:w="1998" w:type="dxa"/>
          </w:tcPr>
          <w:p w:rsidR="00BF2737" w:rsidRPr="00B01C47" w:rsidRDefault="00BF2737" w:rsidP="00B01C4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01C47">
              <w:rPr>
                <w:rFonts w:asciiTheme="majorBidi" w:hAnsiTheme="majorBidi" w:cstheme="majorBidi"/>
                <w:sz w:val="20"/>
                <w:szCs w:val="20"/>
              </w:rPr>
              <w:t>0.09571</w:t>
            </w:r>
          </w:p>
        </w:tc>
      </w:tr>
      <w:tr w:rsidR="002D106A" w:rsidRPr="00B01C47" w:rsidTr="00B01C47">
        <w:trPr>
          <w:trHeight w:val="548"/>
        </w:trPr>
        <w:tc>
          <w:tcPr>
            <w:tcW w:w="1915" w:type="dxa"/>
          </w:tcPr>
          <w:p w:rsidR="002D106A" w:rsidRPr="00B01C47" w:rsidRDefault="002D106A" w:rsidP="00B01C4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</w:tcPr>
          <w:p w:rsidR="002D106A" w:rsidRPr="00B01C47" w:rsidRDefault="002D106A" w:rsidP="00B01C4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</w:tcPr>
          <w:p w:rsidR="002D106A" w:rsidRPr="00B01C47" w:rsidRDefault="002D106A" w:rsidP="00B01C4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33" w:type="dxa"/>
          </w:tcPr>
          <w:p w:rsidR="002D106A" w:rsidRPr="00B01C47" w:rsidRDefault="002D106A" w:rsidP="00B01C4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98" w:type="dxa"/>
          </w:tcPr>
          <w:p w:rsidR="002D106A" w:rsidRPr="00B01C47" w:rsidRDefault="002D106A" w:rsidP="00B01C4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01C47">
              <w:rPr>
                <w:rFonts w:asciiTheme="majorBidi" w:hAnsiTheme="majorBidi" w:cstheme="majorBidi"/>
                <w:sz w:val="20"/>
                <w:szCs w:val="20"/>
              </w:rPr>
              <w:t>Mean=</w:t>
            </w:r>
            <w:r w:rsidR="00D22A54" w:rsidRPr="00B01C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01A71" w:rsidRPr="00B01C47">
              <w:rPr>
                <w:rFonts w:asciiTheme="majorBidi" w:hAnsiTheme="majorBidi" w:cstheme="majorBidi"/>
                <w:sz w:val="20"/>
                <w:szCs w:val="20"/>
              </w:rPr>
              <w:t>0.0958</w:t>
            </w:r>
          </w:p>
          <w:p w:rsidR="002D106A" w:rsidRPr="00B01C47" w:rsidRDefault="002D106A" w:rsidP="00B01C4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01C47">
              <w:rPr>
                <w:rFonts w:asciiTheme="majorBidi" w:hAnsiTheme="majorBidi" w:cstheme="majorBidi"/>
                <w:sz w:val="20"/>
                <w:szCs w:val="20"/>
              </w:rPr>
              <w:t>Stdev=</w:t>
            </w:r>
            <w:r w:rsidR="00101A71" w:rsidRPr="00B01C47">
              <w:rPr>
                <w:rFonts w:asciiTheme="majorBidi" w:hAnsiTheme="majorBidi" w:cstheme="majorBidi"/>
                <w:sz w:val="20"/>
                <w:szCs w:val="20"/>
              </w:rPr>
              <w:t>0.00016</w:t>
            </w:r>
          </w:p>
        </w:tc>
      </w:tr>
    </w:tbl>
    <w:p w:rsidR="007B7E78" w:rsidRPr="007B7E78" w:rsidRDefault="007B7E78" w:rsidP="00B01C47">
      <w:pPr>
        <w:jc w:val="both"/>
        <w:rPr>
          <w:rFonts w:asciiTheme="majorBidi" w:hAnsiTheme="majorBidi" w:cstheme="majorBidi"/>
        </w:rPr>
      </w:pPr>
    </w:p>
    <w:p w:rsidR="00101A71" w:rsidRPr="000C13A2" w:rsidRDefault="00101A71" w:rsidP="00B01C47">
      <w:pPr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0C13A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Sample1:</w:t>
      </w:r>
    </w:p>
    <w:p w:rsidR="00101A71" w:rsidRDefault="000C13A2" w:rsidP="00B01C4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n (</w:t>
      </w:r>
      <w:r w:rsidR="00101A71">
        <w:rPr>
          <w:rFonts w:asciiTheme="majorBidi" w:hAnsiTheme="majorBidi" w:cstheme="majorBidi"/>
          <w:color w:val="000000" w:themeColor="text1"/>
          <w:sz w:val="32"/>
          <w:szCs w:val="32"/>
        </w:rPr>
        <w:t>KHP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  <w:r w:rsidR="00101A71">
        <w:rPr>
          <w:rFonts w:asciiTheme="majorBidi" w:hAnsiTheme="majorBidi" w:cstheme="majorBidi"/>
          <w:color w:val="000000" w:themeColor="text1"/>
          <w:sz w:val="32"/>
          <w:szCs w:val="32"/>
        </w:rPr>
        <w:t>= n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(</w:t>
      </w:r>
      <w:r w:rsidR="00101A7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NaOH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  <w:r w:rsidR="00101A71">
        <w:rPr>
          <w:rFonts w:asciiTheme="majorBidi" w:hAnsiTheme="majorBidi" w:cstheme="majorBidi"/>
          <w:color w:val="000000" w:themeColor="text1"/>
          <w:sz w:val="32"/>
          <w:szCs w:val="32"/>
        </w:rPr>
        <w:t>= m/M(KHP)= 0.3020/204.2215=</w:t>
      </w:r>
      <w:r w:rsidR="00101A71" w:rsidRPr="000C13A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0.001478 moles</w:t>
      </w:r>
    </w:p>
    <w:p w:rsidR="00101A71" w:rsidRDefault="000C13A2" w:rsidP="00B01C4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C (</w:t>
      </w:r>
      <w:r w:rsidR="00101A71">
        <w:rPr>
          <w:rFonts w:asciiTheme="majorBidi" w:hAnsiTheme="majorBidi" w:cstheme="majorBidi"/>
          <w:color w:val="000000" w:themeColor="text1"/>
          <w:sz w:val="32"/>
          <w:szCs w:val="32"/>
        </w:rPr>
        <w:t>NaOH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) =</w:t>
      </w:r>
      <w:r w:rsidR="00101A7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n/V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101A7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(NaOH)= 0.001478/0.0154= </w:t>
      </w:r>
      <w:r w:rsidR="00101A71" w:rsidRPr="000C13A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0.09597 mol/L</w:t>
      </w:r>
    </w:p>
    <w:p w:rsidR="00101A71" w:rsidRPr="000C13A2" w:rsidRDefault="00101A71" w:rsidP="00B01C47">
      <w:pPr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0C13A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Sample2:</w:t>
      </w:r>
    </w:p>
    <w:p w:rsidR="00101A71" w:rsidRDefault="000C13A2" w:rsidP="00B01C4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n (</w:t>
      </w:r>
      <w:r w:rsidR="00101A71">
        <w:rPr>
          <w:rFonts w:asciiTheme="majorBidi" w:hAnsiTheme="majorBidi" w:cstheme="majorBidi"/>
          <w:color w:val="000000" w:themeColor="text1"/>
          <w:sz w:val="32"/>
          <w:szCs w:val="32"/>
        </w:rPr>
        <w:t>KHP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  <w:r w:rsidR="00101A71">
        <w:rPr>
          <w:rFonts w:asciiTheme="majorBidi" w:hAnsiTheme="majorBidi" w:cstheme="majorBidi"/>
          <w:color w:val="000000" w:themeColor="text1"/>
          <w:sz w:val="32"/>
          <w:szCs w:val="32"/>
        </w:rPr>
        <w:t>=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101A71">
        <w:rPr>
          <w:rFonts w:asciiTheme="majorBidi" w:hAnsiTheme="majorBidi" w:cstheme="majorBidi"/>
          <w:color w:val="000000" w:themeColor="text1"/>
          <w:sz w:val="32"/>
          <w:szCs w:val="32"/>
        </w:rPr>
        <w:t>n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101A7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NaOH=0.3030/204.2215= </w:t>
      </w:r>
      <w:r w:rsidR="00101A71" w:rsidRPr="000C13A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0.001474 moles</w:t>
      </w:r>
    </w:p>
    <w:p w:rsidR="00101A71" w:rsidRDefault="00101A71" w:rsidP="00B01C4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C</w:t>
      </w:r>
      <w:r w:rsidR="000C13A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(NaOH</w:t>
      </w:r>
      <w:r w:rsidR="000C13A2">
        <w:rPr>
          <w:rFonts w:asciiTheme="majorBidi" w:hAnsiTheme="majorBidi" w:cstheme="majorBidi"/>
          <w:color w:val="000000" w:themeColor="text1"/>
          <w:sz w:val="32"/>
          <w:szCs w:val="32"/>
        </w:rPr>
        <w:t>) =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0.001474/0.0155= </w:t>
      </w:r>
      <w:r w:rsidRPr="000C13A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0.09567 mol/L</w:t>
      </w:r>
    </w:p>
    <w:p w:rsidR="00101A71" w:rsidRPr="000C13A2" w:rsidRDefault="00101A71" w:rsidP="00B01C47">
      <w:pPr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0C13A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Sample3:</w:t>
      </w:r>
    </w:p>
    <w:p w:rsidR="00101A71" w:rsidRDefault="000C13A2" w:rsidP="00B01C4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n (</w:t>
      </w:r>
      <w:r w:rsidR="00101A71">
        <w:rPr>
          <w:rFonts w:asciiTheme="majorBidi" w:hAnsiTheme="majorBidi" w:cstheme="majorBidi"/>
          <w:color w:val="000000" w:themeColor="text1"/>
          <w:sz w:val="32"/>
          <w:szCs w:val="32"/>
        </w:rPr>
        <w:t>KHP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  <w:r w:rsidR="00101A71">
        <w:rPr>
          <w:rFonts w:asciiTheme="majorBidi" w:hAnsiTheme="majorBidi" w:cstheme="majorBidi"/>
          <w:color w:val="000000" w:themeColor="text1"/>
          <w:sz w:val="32"/>
          <w:szCs w:val="32"/>
        </w:rPr>
        <w:t>=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101A71">
        <w:rPr>
          <w:rFonts w:asciiTheme="majorBidi" w:hAnsiTheme="majorBidi" w:cstheme="majorBidi"/>
          <w:color w:val="000000" w:themeColor="text1"/>
          <w:sz w:val="32"/>
          <w:szCs w:val="32"/>
        </w:rPr>
        <w:t>n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(</w:t>
      </w:r>
      <w:r w:rsidR="00101A71">
        <w:rPr>
          <w:rFonts w:asciiTheme="majorBidi" w:hAnsiTheme="majorBidi" w:cstheme="majorBidi"/>
          <w:color w:val="000000" w:themeColor="text1"/>
          <w:sz w:val="32"/>
          <w:szCs w:val="32"/>
        </w:rPr>
        <w:t>NaOH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  <w:r w:rsidR="00101A7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0.3011/204.2215= </w:t>
      </w:r>
      <w:r w:rsidR="00101A71" w:rsidRPr="000C13A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0.001483 moles</w:t>
      </w:r>
    </w:p>
    <w:p w:rsidR="00101A71" w:rsidRDefault="00101A71" w:rsidP="00B01C47">
      <w:pPr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C</w:t>
      </w:r>
      <w:r w:rsidR="000C13A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(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NaOH</w:t>
      </w:r>
      <w:r w:rsidR="000C13A2"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  <w:r w:rsidR="00B01C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0.001483/0.0154= </w:t>
      </w:r>
      <w:r w:rsidRPr="000C13A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0.09571 mol/L</w:t>
      </w:r>
    </w:p>
    <w:p w:rsidR="000C13A2" w:rsidRDefault="000C13A2" w:rsidP="00B01C47">
      <w:pPr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:rsidR="000C13A2" w:rsidRDefault="000C13A2" w:rsidP="00B01C47">
      <w:pPr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The mean, st dev, and 95% confidence level was found:</w:t>
      </w:r>
    </w:p>
    <w:p w:rsidR="000C13A2" w:rsidRDefault="005D731C" w:rsidP="00B01C47">
      <w:pPr>
        <w:jc w:val="both"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  <m:oMath>
        <m:bar>
          <m:barPr>
            <m:pos m:val="top"/>
            <m:ctrlPr>
              <w:rPr>
                <w:rFonts w:ascii="Cambria Math" w:hAnsi="Cambria Math" w:cstheme="majorBidi"/>
                <w:b/>
                <w:bCs/>
                <w:i/>
                <w:color w:val="000000" w:themeColor="text1"/>
                <w:sz w:val="32"/>
                <w:szCs w:val="32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bar>
      </m:oMath>
      <w:r w:rsidR="000C13A2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=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32"/>
                    <w:szCs w:val="32"/>
                  </w:rPr>
                  <m:t>xi</m:t>
                </m:r>
              </m:num>
              <m:den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32"/>
                    <w:szCs w:val="32"/>
                  </w:rPr>
                  <m:t>N</m:t>
                </m:r>
              </m:den>
            </m:f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=0.0958</m:t>
            </m:r>
          </m:e>
        </m:nary>
      </m:oMath>
    </w:p>
    <w:p w:rsidR="000C13A2" w:rsidRPr="000C13A2" w:rsidRDefault="000C13A2" w:rsidP="00B01C4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S= 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theme="majorBid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color w:val="000000" w:themeColor="text1"/>
                            <w:sz w:val="32"/>
                            <w:szCs w:val="32"/>
                          </w:rPr>
                          <m:t>(xi-</m:t>
                        </m:r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ba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ba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32"/>
                    <w:szCs w:val="32"/>
                  </w:rPr>
                  <m:t>N-1</m:t>
                </m:r>
              </m:den>
            </m:f>
          </m:e>
        </m:rad>
      </m:oMath>
      <w:r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>= 0.00016</w:t>
      </w:r>
    </w:p>
    <w:p w:rsidR="00B01C47" w:rsidRDefault="00B01C47" w:rsidP="00B01C4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B01C47" w:rsidRPr="00B01C47" w:rsidRDefault="000C13A2" w:rsidP="00B01C47">
      <w:pPr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01C4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At 95% and with degree of freedom equal to 2: t=4.30</w:t>
      </w:r>
    </w:p>
    <w:p w:rsidR="000C13A2" w:rsidRPr="00B01C47" w:rsidRDefault="005D731C" w:rsidP="00B01C4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μ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95%</m:t>
              </m:r>
            </m:sub>
          </m:sSub>
          <m:r>
            <w:rPr>
              <w:rFonts w:ascii="Cambria Math" w:hAnsi="Cambria Math" w:cstheme="majorBidi"/>
              <w:color w:val="000000" w:themeColor="text1"/>
              <w:sz w:val="32"/>
              <w:szCs w:val="32"/>
            </w:rPr>
            <m:t>=</m:t>
          </m:r>
          <m:bar>
            <m:barPr>
              <m:pos m:val="top"/>
              <m:ctrlPr>
                <w:rPr>
                  <w:rFonts w:ascii="Cambria Math" w:hAnsi="Cambria Math" w:cstheme="majorBidi"/>
                  <w:b/>
                  <w:bCs/>
                  <w:i/>
                  <w:color w:val="000000" w:themeColor="text1"/>
                  <w:sz w:val="32"/>
                  <w:szCs w:val="32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x</m:t>
              </m:r>
            </m:e>
          </m:bar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32"/>
              <w:szCs w:val="32"/>
            </w:rPr>
            <m:t xml:space="preserve">±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color w:val="000000" w:themeColor="text1"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ts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color w:val="000000" w:themeColor="text1"/>
                      <w:sz w:val="32"/>
                      <w:szCs w:val="3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 w:themeColor="text1"/>
                      <w:sz w:val="32"/>
                      <w:szCs w:val="32"/>
                    </w:rPr>
                    <m:t>N</m:t>
                  </m:r>
                </m:e>
              </m:rad>
            </m:den>
          </m:f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32"/>
              <w:szCs w:val="32"/>
            </w:rPr>
            <m:t>=0.09±0.00039</m:t>
          </m:r>
        </m:oMath>
      </m:oMathPara>
    </w:p>
    <w:p w:rsidR="00580B86" w:rsidRDefault="00580B86" w:rsidP="00B01C47">
      <w:pPr>
        <w:jc w:val="both"/>
        <w:rPr>
          <w:rFonts w:asciiTheme="majorBidi" w:eastAsiaTheme="minorEastAsia" w:hAnsiTheme="majorBidi" w:cstheme="majorBidi"/>
          <w:b/>
          <w:color w:val="000000" w:themeColor="text1"/>
          <w:sz w:val="32"/>
          <w:szCs w:val="32"/>
        </w:rPr>
      </w:pPr>
    </w:p>
    <w:p w:rsidR="00580B86" w:rsidRDefault="00580B86" w:rsidP="00B01C47">
      <w:pPr>
        <w:jc w:val="both"/>
        <w:rPr>
          <w:rFonts w:asciiTheme="majorBidi" w:eastAsiaTheme="minorEastAsia" w:hAnsiTheme="majorBidi" w:cstheme="majorBidi"/>
          <w:b/>
          <w:color w:val="000000" w:themeColor="text1"/>
          <w:sz w:val="32"/>
          <w:szCs w:val="32"/>
        </w:rPr>
      </w:pPr>
    </w:p>
    <w:p w:rsidR="00580B86" w:rsidRDefault="00580B86" w:rsidP="00B01C47">
      <w:pPr>
        <w:jc w:val="both"/>
        <w:rPr>
          <w:rFonts w:asciiTheme="majorBidi" w:eastAsiaTheme="minorEastAsia" w:hAnsiTheme="majorBidi" w:cstheme="majorBidi"/>
          <w:b/>
          <w:color w:val="000000" w:themeColor="text1"/>
          <w:sz w:val="32"/>
          <w:szCs w:val="32"/>
        </w:rPr>
      </w:pPr>
    </w:p>
    <w:p w:rsidR="00580B86" w:rsidRDefault="00580B86" w:rsidP="00B01C4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580B86" w:rsidRDefault="00580B86" w:rsidP="00B01C4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4030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B- Standardization of HCl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80B86" w:rsidTr="00580B86">
        <w:tc>
          <w:tcPr>
            <w:tcW w:w="2394" w:type="dxa"/>
          </w:tcPr>
          <w:p w:rsidR="00580B86" w:rsidRPr="00B01C47" w:rsidRDefault="00580B86" w:rsidP="00B01C47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B01C4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Sample</w:t>
            </w:r>
          </w:p>
        </w:tc>
        <w:tc>
          <w:tcPr>
            <w:tcW w:w="2394" w:type="dxa"/>
          </w:tcPr>
          <w:p w:rsidR="00580B86" w:rsidRPr="00B01C47" w:rsidRDefault="00215738" w:rsidP="00B01C47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B01C4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V NaOH added(ml</w:t>
            </w:r>
            <w:r w:rsidR="00580B86" w:rsidRPr="00B01C4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394" w:type="dxa"/>
          </w:tcPr>
          <w:p w:rsidR="00580B86" w:rsidRPr="00B01C47" w:rsidRDefault="00580B86" w:rsidP="00B01C47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B01C4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V HCl (L)</w:t>
            </w:r>
          </w:p>
        </w:tc>
        <w:tc>
          <w:tcPr>
            <w:tcW w:w="2394" w:type="dxa"/>
          </w:tcPr>
          <w:p w:rsidR="00580B86" w:rsidRPr="00B01C47" w:rsidRDefault="00580B86" w:rsidP="00B01C47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B01C4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C HCl (M)</w:t>
            </w:r>
          </w:p>
        </w:tc>
      </w:tr>
      <w:tr w:rsidR="00580B86" w:rsidTr="00580B86">
        <w:tc>
          <w:tcPr>
            <w:tcW w:w="2394" w:type="dxa"/>
          </w:tcPr>
          <w:p w:rsidR="00580B86" w:rsidRDefault="00580B86" w:rsidP="00B01C47">
            <w:pPr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394" w:type="dxa"/>
          </w:tcPr>
          <w:p w:rsidR="00580B86" w:rsidRDefault="00580B86" w:rsidP="00B01C4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15.4</w:t>
            </w:r>
          </w:p>
        </w:tc>
        <w:tc>
          <w:tcPr>
            <w:tcW w:w="2394" w:type="dxa"/>
          </w:tcPr>
          <w:p w:rsidR="00580B86" w:rsidRDefault="00580B86" w:rsidP="00B01C47">
            <w:pPr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0.0153</w:t>
            </w:r>
          </w:p>
        </w:tc>
        <w:tc>
          <w:tcPr>
            <w:tcW w:w="2394" w:type="dxa"/>
          </w:tcPr>
          <w:p w:rsidR="00580B86" w:rsidRDefault="00215738" w:rsidP="00B01C47">
            <w:pPr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0.09659</w:t>
            </w:r>
          </w:p>
        </w:tc>
      </w:tr>
      <w:tr w:rsidR="00580B86" w:rsidTr="00580B86">
        <w:tc>
          <w:tcPr>
            <w:tcW w:w="2394" w:type="dxa"/>
          </w:tcPr>
          <w:p w:rsidR="00580B86" w:rsidRDefault="00580B86" w:rsidP="00B01C47">
            <w:pPr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394" w:type="dxa"/>
          </w:tcPr>
          <w:p w:rsidR="00580B86" w:rsidRDefault="00580B86" w:rsidP="00B01C4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15.5</w:t>
            </w:r>
          </w:p>
        </w:tc>
        <w:tc>
          <w:tcPr>
            <w:tcW w:w="2394" w:type="dxa"/>
          </w:tcPr>
          <w:p w:rsidR="00580B86" w:rsidRDefault="00580B86" w:rsidP="00B01C47">
            <w:pPr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0.0134</w:t>
            </w:r>
          </w:p>
        </w:tc>
        <w:tc>
          <w:tcPr>
            <w:tcW w:w="2394" w:type="dxa"/>
          </w:tcPr>
          <w:p w:rsidR="00580B86" w:rsidRDefault="00247CDE" w:rsidP="00B01C47">
            <w:pPr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eastAsiaTheme="minorEastAsia" w:hAnsiTheme="majorBidi" w:cstheme="majorBidi"/>
                <w:color w:val="000000" w:themeColor="text1"/>
                <w:sz w:val="32"/>
                <w:szCs w:val="32"/>
              </w:rPr>
              <w:t>0.1106</w:t>
            </w:r>
          </w:p>
        </w:tc>
      </w:tr>
      <w:tr w:rsidR="00580B86" w:rsidTr="00580B86">
        <w:tc>
          <w:tcPr>
            <w:tcW w:w="2394" w:type="dxa"/>
          </w:tcPr>
          <w:p w:rsidR="00580B86" w:rsidRDefault="00580B86" w:rsidP="00B01C47">
            <w:pPr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394" w:type="dxa"/>
          </w:tcPr>
          <w:p w:rsidR="00580B86" w:rsidRDefault="00580B86" w:rsidP="00B01C4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15.4</w:t>
            </w:r>
          </w:p>
        </w:tc>
        <w:tc>
          <w:tcPr>
            <w:tcW w:w="2394" w:type="dxa"/>
          </w:tcPr>
          <w:p w:rsidR="00580B86" w:rsidRDefault="00580B86" w:rsidP="00B01C47">
            <w:pPr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0.0142</w:t>
            </w:r>
          </w:p>
        </w:tc>
        <w:tc>
          <w:tcPr>
            <w:tcW w:w="2394" w:type="dxa"/>
          </w:tcPr>
          <w:p w:rsidR="00580B86" w:rsidRDefault="00215738" w:rsidP="00B01C47">
            <w:pPr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</w:t>
            </w:r>
            <w:r w:rsidR="00247CDE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1037</w:t>
            </w:r>
          </w:p>
        </w:tc>
      </w:tr>
      <w:tr w:rsidR="00580B86" w:rsidTr="00580B86">
        <w:tc>
          <w:tcPr>
            <w:tcW w:w="2394" w:type="dxa"/>
          </w:tcPr>
          <w:p w:rsidR="00580B86" w:rsidRDefault="00580B86" w:rsidP="00B01C47">
            <w:pPr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394" w:type="dxa"/>
          </w:tcPr>
          <w:p w:rsidR="00580B86" w:rsidRDefault="00580B86" w:rsidP="00B01C47">
            <w:pPr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394" w:type="dxa"/>
          </w:tcPr>
          <w:p w:rsidR="00580B86" w:rsidRDefault="00580B86" w:rsidP="00B01C47">
            <w:pPr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394" w:type="dxa"/>
          </w:tcPr>
          <w:p w:rsidR="00580B86" w:rsidRDefault="00C4030C" w:rsidP="00B01C47">
            <w:pPr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Mean=0.104</w:t>
            </w:r>
            <w:r w:rsidR="0021573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M</w:t>
            </w:r>
          </w:p>
          <w:p w:rsidR="00215738" w:rsidRDefault="00C4030C" w:rsidP="00B01C47">
            <w:pPr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St Dev=0.007</w:t>
            </w:r>
          </w:p>
        </w:tc>
      </w:tr>
    </w:tbl>
    <w:p w:rsidR="00580B86" w:rsidRDefault="00580B86" w:rsidP="00B01C4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215738" w:rsidRPr="00247CDE" w:rsidRDefault="00215738" w:rsidP="00B01C47">
      <w:pPr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47CD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Sample1:</w:t>
      </w:r>
    </w:p>
    <w:p w:rsidR="00215738" w:rsidRDefault="005D731C" w:rsidP="00B01C47">
      <w:pPr>
        <w:jc w:val="both"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n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HCl</m:t>
              </m:r>
            </m:sub>
          </m:sSub>
          <m:r>
            <w:rPr>
              <w:rFonts w:ascii="Cambria Math" w:hAnsi="Cambria Math" w:cstheme="majorBidi"/>
              <w:color w:val="000000" w:themeColor="text1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color w:val="000000" w:themeColor="text1"/>
                  <w:sz w:val="32"/>
                  <w:szCs w:val="32"/>
                </w:rPr>
                <m:t>n</m:t>
              </m:r>
            </m:e>
            <m:sub>
              <m:r>
                <w:rPr>
                  <w:rFonts w:ascii="Cambria Math" w:eastAsiaTheme="minorEastAsia" w:hAnsi="Cambria Math" w:cstheme="majorBidi"/>
                  <w:color w:val="000000" w:themeColor="text1"/>
                  <w:sz w:val="32"/>
                  <w:szCs w:val="32"/>
                </w:rPr>
                <m:t>NaOH</m:t>
              </m:r>
            </m:sub>
          </m:sSub>
        </m:oMath>
      </m:oMathPara>
    </w:p>
    <w:p w:rsidR="00215738" w:rsidRDefault="005D731C" w:rsidP="00B01C47">
      <w:pPr>
        <w:jc w:val="both"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 w:cstheme="majorBidi"/>
              <w:color w:val="000000" w:themeColor="text1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2</m:t>
              </m:r>
            </m:sub>
          </m:sSub>
        </m:oMath>
      </m:oMathPara>
    </w:p>
    <w:p w:rsidR="00247CDE" w:rsidRDefault="005D731C" w:rsidP="00B01C47">
      <w:pPr>
        <w:jc w:val="both"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32"/>
                <w:szCs w:val="32"/>
              </w:rPr>
              <m:t>C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theme="majorBidi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ajorBidi"/>
                <w:i/>
                <w:color w:val="000000" w:themeColor="text1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  <w:sz w:val="32"/>
                    <w:szCs w:val="3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  <w:sz w:val="32"/>
                    <w:szCs w:val="32"/>
                  </w:rPr>
                  <m:t>1</m:t>
                </m:r>
              </m:sub>
            </m:sSub>
          </m:den>
        </m:f>
      </m:oMath>
      <w:r w:rsidR="00247CDE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0.09597×0.0154</m:t>
            </m:r>
          </m:num>
          <m:den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0.0153</m:t>
            </m:r>
          </m:den>
        </m:f>
        <m:r>
          <w:rPr>
            <w:rFonts w:ascii="Cambria Math" w:eastAsiaTheme="minorEastAsia" w:hAnsi="Cambria Math" w:cstheme="majorBidi"/>
            <w:color w:val="000000" w:themeColor="text1"/>
            <w:sz w:val="32"/>
            <w:szCs w:val="32"/>
          </w:rPr>
          <m:t>=</m:t>
        </m:r>
        <m:r>
          <m:rPr>
            <m:sty m:val="bi"/>
          </m:rPr>
          <w:rPr>
            <w:rFonts w:ascii="Cambria Math" w:eastAsiaTheme="minorEastAsia" w:hAnsi="Cambria Math" w:cstheme="majorBidi"/>
            <w:color w:val="000000" w:themeColor="text1"/>
            <w:sz w:val="32"/>
            <w:szCs w:val="32"/>
          </w:rPr>
          <m:t>0.09659 M</m:t>
        </m:r>
      </m:oMath>
      <w:r w:rsidR="00247CDE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</w:t>
      </w:r>
    </w:p>
    <w:p w:rsidR="00247CDE" w:rsidRPr="00247CDE" w:rsidRDefault="00247CDE" w:rsidP="00B01C47">
      <w:pPr>
        <w:jc w:val="both"/>
        <w:rPr>
          <w:rFonts w:asciiTheme="majorBidi" w:eastAsiaTheme="minorEastAsia" w:hAnsiTheme="majorBidi" w:cstheme="majorBidi"/>
          <w:b/>
          <w:bCs/>
          <w:color w:val="000000" w:themeColor="text1"/>
          <w:sz w:val="32"/>
          <w:szCs w:val="32"/>
        </w:rPr>
      </w:pPr>
      <w:r w:rsidRPr="00247CDE">
        <w:rPr>
          <w:rFonts w:asciiTheme="majorBidi" w:eastAsiaTheme="minorEastAsia" w:hAnsiTheme="majorBidi" w:cstheme="majorBidi"/>
          <w:b/>
          <w:bCs/>
          <w:color w:val="000000" w:themeColor="text1"/>
          <w:sz w:val="32"/>
          <w:szCs w:val="32"/>
        </w:rPr>
        <w:t>Sample2:</w:t>
      </w:r>
    </w:p>
    <w:p w:rsidR="00247CDE" w:rsidRDefault="005D731C" w:rsidP="00B01C47">
      <w:pPr>
        <w:jc w:val="both"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n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HCl</m:t>
              </m:r>
            </m:sub>
          </m:sSub>
          <m:r>
            <w:rPr>
              <w:rFonts w:ascii="Cambria Math" w:hAnsi="Cambria Math" w:cstheme="majorBidi"/>
              <w:color w:val="000000" w:themeColor="text1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color w:val="000000" w:themeColor="text1"/>
                  <w:sz w:val="32"/>
                  <w:szCs w:val="32"/>
                </w:rPr>
                <m:t>n</m:t>
              </m:r>
            </m:e>
            <m:sub>
              <m:r>
                <w:rPr>
                  <w:rFonts w:ascii="Cambria Math" w:eastAsiaTheme="minorEastAsia" w:hAnsi="Cambria Math" w:cstheme="majorBidi"/>
                  <w:color w:val="000000" w:themeColor="text1"/>
                  <w:sz w:val="32"/>
                  <w:szCs w:val="32"/>
                </w:rPr>
                <m:t>NaOH</m:t>
              </m:r>
            </m:sub>
          </m:sSub>
        </m:oMath>
      </m:oMathPara>
    </w:p>
    <w:p w:rsidR="00247CDE" w:rsidRDefault="005D731C" w:rsidP="00B01C47">
      <w:pPr>
        <w:jc w:val="both"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 w:cstheme="majorBidi"/>
              <w:color w:val="000000" w:themeColor="text1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2</m:t>
              </m:r>
            </m:sub>
          </m:sSub>
        </m:oMath>
      </m:oMathPara>
    </w:p>
    <w:p w:rsidR="00247CDE" w:rsidRDefault="005D731C" w:rsidP="00B01C47">
      <w:pPr>
        <w:jc w:val="both"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32"/>
                <w:szCs w:val="32"/>
              </w:rPr>
              <m:t>C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theme="majorBidi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ajorBidi"/>
                <w:i/>
                <w:color w:val="000000" w:themeColor="text1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  <w:sz w:val="32"/>
                    <w:szCs w:val="3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  <w:sz w:val="32"/>
                    <w:szCs w:val="32"/>
                  </w:rPr>
                  <m:t>1</m:t>
                </m:r>
              </m:sub>
            </m:sSub>
          </m:den>
        </m:f>
      </m:oMath>
      <w:r w:rsidR="00247CDE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0.09567×0.0155</m:t>
            </m:r>
          </m:num>
          <m:den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0.0134</m:t>
            </m:r>
          </m:den>
        </m:f>
      </m:oMath>
      <w:r w:rsidR="00247CDE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</w:t>
      </w:r>
      <w:r w:rsidR="00247CDE" w:rsidRPr="00B01C47">
        <w:rPr>
          <w:rFonts w:asciiTheme="majorBidi" w:eastAsiaTheme="minorEastAsia" w:hAnsiTheme="majorBidi" w:cstheme="majorBidi"/>
          <w:b/>
          <w:bCs/>
          <w:color w:val="000000" w:themeColor="text1"/>
          <w:sz w:val="32"/>
          <w:szCs w:val="32"/>
        </w:rPr>
        <w:t>= 0.1106 M</w:t>
      </w:r>
    </w:p>
    <w:p w:rsidR="00247CDE" w:rsidRPr="00247CDE" w:rsidRDefault="00247CDE" w:rsidP="00B01C47">
      <w:pPr>
        <w:jc w:val="both"/>
        <w:rPr>
          <w:rFonts w:asciiTheme="majorBidi" w:eastAsiaTheme="minorEastAsia" w:hAnsiTheme="majorBidi" w:cstheme="majorBidi"/>
          <w:b/>
          <w:bCs/>
          <w:color w:val="000000" w:themeColor="text1"/>
          <w:sz w:val="32"/>
          <w:szCs w:val="32"/>
        </w:rPr>
      </w:pPr>
      <w:r w:rsidRPr="00247CDE">
        <w:rPr>
          <w:rFonts w:asciiTheme="majorBidi" w:eastAsiaTheme="minorEastAsia" w:hAnsiTheme="majorBidi" w:cstheme="majorBidi"/>
          <w:b/>
          <w:bCs/>
          <w:color w:val="000000" w:themeColor="text1"/>
          <w:sz w:val="32"/>
          <w:szCs w:val="32"/>
        </w:rPr>
        <w:lastRenderedPageBreak/>
        <w:t>Sample 3:</w:t>
      </w:r>
    </w:p>
    <w:p w:rsidR="00247CDE" w:rsidRDefault="005D731C" w:rsidP="00B01C47">
      <w:pPr>
        <w:jc w:val="both"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n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HCl</m:t>
              </m:r>
            </m:sub>
          </m:sSub>
          <m:r>
            <w:rPr>
              <w:rFonts w:ascii="Cambria Math" w:hAnsi="Cambria Math" w:cstheme="majorBidi"/>
              <w:color w:val="000000" w:themeColor="text1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color w:val="000000" w:themeColor="text1"/>
                  <w:sz w:val="32"/>
                  <w:szCs w:val="32"/>
                </w:rPr>
                <m:t>n</m:t>
              </m:r>
            </m:e>
            <m:sub>
              <m:r>
                <w:rPr>
                  <w:rFonts w:ascii="Cambria Math" w:eastAsiaTheme="minorEastAsia" w:hAnsi="Cambria Math" w:cstheme="majorBidi"/>
                  <w:color w:val="000000" w:themeColor="text1"/>
                  <w:sz w:val="32"/>
                  <w:szCs w:val="32"/>
                </w:rPr>
                <m:t>NaOH</m:t>
              </m:r>
            </m:sub>
          </m:sSub>
        </m:oMath>
      </m:oMathPara>
    </w:p>
    <w:p w:rsidR="00247CDE" w:rsidRDefault="005D731C" w:rsidP="00B01C47">
      <w:pPr>
        <w:jc w:val="both"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 w:cstheme="majorBidi"/>
              <w:color w:val="000000" w:themeColor="text1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2</m:t>
              </m:r>
            </m:sub>
          </m:sSub>
        </m:oMath>
      </m:oMathPara>
    </w:p>
    <w:p w:rsidR="00247CDE" w:rsidRDefault="005D731C" w:rsidP="00B01C47">
      <w:pPr>
        <w:jc w:val="both"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 w:cstheme="majorBidi"/>
              <w:color w:val="000000" w:themeColor="text1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color w:val="000000" w:themeColor="text1"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32"/>
                      <w:szCs w:val="32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color w:val="000000" w:themeColor="text1"/>
                      <w:sz w:val="32"/>
                      <w:szCs w:val="3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32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color w:val="000000" w:themeColor="text1"/>
                      <w:sz w:val="32"/>
                      <w:szCs w:val="3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32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color w:val="000000" w:themeColor="text1"/>
                      <w:sz w:val="32"/>
                      <w:szCs w:val="3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theme="majorBidi"/>
              <w:color w:val="000000" w:themeColor="text1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/>
                  <w:color w:val="000000" w:themeColor="text1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0.09571</m:t>
              </m:r>
              <m:r>
                <w:rPr>
                  <w:rFonts w:ascii="Cambria Math" w:eastAsiaTheme="minorEastAsia" w:hAnsi="Cambria Math" w:cstheme="majorBidi"/>
                  <w:color w:val="000000" w:themeColor="text1"/>
                  <w:sz w:val="32"/>
                  <w:szCs w:val="32"/>
                </w:rPr>
                <m:t>×0.0154</m:t>
              </m:r>
            </m:num>
            <m:den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0.0142</m:t>
              </m:r>
            </m:den>
          </m:f>
          <m:r>
            <w:rPr>
              <w:rFonts w:ascii="Cambria Math" w:hAnsi="Cambria Math" w:cstheme="majorBidi"/>
              <w:color w:val="000000" w:themeColor="text1"/>
              <w:sz w:val="32"/>
              <w:szCs w:val="32"/>
            </w:rPr>
            <m:t>=</m:t>
          </m:r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32"/>
              <w:szCs w:val="32"/>
            </w:rPr>
            <m:t>0</m:t>
          </m:r>
          <m:r>
            <m:rPr>
              <m:sty m:val="bi"/>
            </m:rPr>
            <w:rPr>
              <w:rFonts w:ascii="Cambria Math" w:hAnsiTheme="majorBidi" w:cstheme="majorBidi"/>
              <w:color w:val="000000" w:themeColor="text1"/>
              <w:sz w:val="32"/>
              <w:szCs w:val="32"/>
            </w:rPr>
            <m:t>.</m:t>
          </m:r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32"/>
              <w:szCs w:val="32"/>
            </w:rPr>
            <m:t>1037</m:t>
          </m:r>
          <m:r>
            <m:rPr>
              <m:sty m:val="bi"/>
            </m:rPr>
            <w:rPr>
              <w:rFonts w:ascii="Cambria Math" w:hAnsiTheme="majorBidi" w:cstheme="majorBidi"/>
              <w:color w:val="000000" w:themeColor="text1"/>
              <w:sz w:val="32"/>
              <w:szCs w:val="32"/>
            </w:rPr>
            <m:t xml:space="preserve"> </m:t>
          </m:r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32"/>
              <w:szCs w:val="32"/>
            </w:rPr>
            <m:t>M</m:t>
          </m:r>
        </m:oMath>
      </m:oMathPara>
    </w:p>
    <w:p w:rsidR="00247CDE" w:rsidRPr="00B01C47" w:rsidRDefault="00247CDE" w:rsidP="00B01C47">
      <w:pPr>
        <w:jc w:val="both"/>
        <w:rPr>
          <w:rFonts w:asciiTheme="majorBidi" w:eastAsiaTheme="minorEastAsia" w:hAnsiTheme="majorBidi" w:cstheme="majorBidi"/>
          <w:b/>
          <w:bCs/>
          <w:color w:val="000000" w:themeColor="text1"/>
          <w:sz w:val="32"/>
          <w:szCs w:val="32"/>
        </w:rPr>
      </w:pPr>
      <w:r w:rsidRPr="00B01C47">
        <w:rPr>
          <w:rFonts w:asciiTheme="majorBidi" w:eastAsiaTheme="minorEastAsia" w:hAnsiTheme="majorBidi" w:cstheme="majorBidi"/>
          <w:b/>
          <w:bCs/>
          <w:color w:val="000000" w:themeColor="text1"/>
          <w:sz w:val="32"/>
          <w:szCs w:val="32"/>
        </w:rPr>
        <w:t>The mean, st dev, and 95% confidence level was found:</w:t>
      </w:r>
    </w:p>
    <w:p w:rsidR="00C4030C" w:rsidRDefault="005D731C" w:rsidP="00B01C47">
      <w:pPr>
        <w:jc w:val="both"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  <m:oMath>
        <m:bar>
          <m:barPr>
            <m:pos m:val="top"/>
            <m:ctrlPr>
              <w:rPr>
                <w:rFonts w:ascii="Cambria Math" w:hAnsi="Cambria Math" w:cstheme="majorBidi"/>
                <w:b/>
                <w:bCs/>
                <w:i/>
                <w:color w:val="000000" w:themeColor="text1"/>
                <w:sz w:val="32"/>
                <w:szCs w:val="32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bar>
      </m:oMath>
      <w:r w:rsidR="00C4030C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=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32"/>
                    <w:szCs w:val="32"/>
                  </w:rPr>
                  <m:t>xi</m:t>
                </m:r>
              </m:num>
              <m:den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32"/>
                    <w:szCs w:val="32"/>
                  </w:rPr>
                  <m:t>N</m:t>
                </m:r>
              </m:den>
            </m:f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=</m:t>
            </m:r>
          </m:e>
        </m:nary>
      </m:oMath>
      <w:r w:rsidR="00C4030C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>0.104</w:t>
      </w:r>
    </w:p>
    <w:p w:rsidR="00C4030C" w:rsidRDefault="00C4030C" w:rsidP="00B01C47">
      <w:pPr>
        <w:jc w:val="both"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  <w:r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S= 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theme="majorBid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color w:val="000000" w:themeColor="text1"/>
                            <w:sz w:val="32"/>
                            <w:szCs w:val="32"/>
                          </w:rPr>
                          <m:t>(xi-</m:t>
                        </m:r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ba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ba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32"/>
                    <w:szCs w:val="32"/>
                  </w:rPr>
                  <m:t>N-1</m:t>
                </m:r>
              </m:den>
            </m:f>
          </m:e>
        </m:rad>
      </m:oMath>
      <w:r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>=0.007</w:t>
      </w:r>
    </w:p>
    <w:p w:rsidR="00C4030C" w:rsidRPr="000C13A2" w:rsidRDefault="00C4030C" w:rsidP="00B01C4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4030C" w:rsidRPr="00B01C47" w:rsidRDefault="00C4030C" w:rsidP="00B01C47">
      <w:pPr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01C4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At 95% and with degree of freedom equal to 2: t=4.30</w:t>
      </w:r>
    </w:p>
    <w:p w:rsidR="00C4030C" w:rsidRPr="007857D7" w:rsidRDefault="005D731C" w:rsidP="00B01C4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μ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95%</m:t>
              </m:r>
            </m:sub>
          </m:sSub>
          <m:r>
            <w:rPr>
              <w:rFonts w:ascii="Cambria Math" w:hAnsi="Cambria Math" w:cstheme="majorBidi"/>
              <w:color w:val="000000" w:themeColor="text1"/>
              <w:sz w:val="32"/>
              <w:szCs w:val="32"/>
            </w:rPr>
            <m:t>=</m:t>
          </m:r>
          <m:bar>
            <m:barPr>
              <m:pos m:val="top"/>
              <m:ctrlPr>
                <w:rPr>
                  <w:rFonts w:ascii="Cambria Math" w:hAnsi="Cambria Math" w:cstheme="majorBidi"/>
                  <w:b/>
                  <w:bCs/>
                  <w:i/>
                  <w:color w:val="000000" w:themeColor="text1"/>
                  <w:sz w:val="32"/>
                  <w:szCs w:val="32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x</m:t>
              </m:r>
            </m:e>
          </m:bar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32"/>
              <w:szCs w:val="32"/>
            </w:rPr>
            <m:t xml:space="preserve">±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color w:val="000000" w:themeColor="text1"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</w:rPr>
                <m:t>ts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color w:val="000000" w:themeColor="text1"/>
                      <w:sz w:val="32"/>
                      <w:szCs w:val="3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 w:themeColor="text1"/>
                      <w:sz w:val="32"/>
                      <w:szCs w:val="32"/>
                    </w:rPr>
                    <m:t>N</m:t>
                  </m:r>
                </m:e>
              </m:rad>
            </m:den>
          </m:f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32"/>
              <w:szCs w:val="32"/>
            </w:rPr>
            <m:t>=0.104±0.02</m:t>
          </m:r>
        </m:oMath>
      </m:oMathPara>
    </w:p>
    <w:p w:rsidR="00C4030C" w:rsidRDefault="00C4030C" w:rsidP="00B01C47">
      <w:pPr>
        <w:jc w:val="both"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</w:p>
    <w:p w:rsidR="00247CDE" w:rsidRDefault="00247CDE" w:rsidP="00B01C4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215738" w:rsidRPr="00C4030C" w:rsidRDefault="00C4030C" w:rsidP="00B01C47">
      <w:pPr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C4030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Questions:</w:t>
      </w:r>
    </w:p>
    <w:p w:rsidR="00C4030C" w:rsidRDefault="00C4030C" w:rsidP="00B01C4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Adding precisely 15 ml of HCl solution is important because this volume is used in later calculations. In order to avoid errors and to have a precise concentration of HCl, the measurement must be precise.</w:t>
      </w:r>
    </w:p>
    <w:p w:rsidR="00C4030C" w:rsidRDefault="00C4030C" w:rsidP="00B01C4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On the other hand, diluting is approximately 50 ml because water volume won’t affect the number of moles present in the solution. (n=n)</w:t>
      </w:r>
    </w:p>
    <w:p w:rsidR="00C4030C" w:rsidRPr="00C4030C" w:rsidRDefault="00C4030C" w:rsidP="00B01C47">
      <w:pPr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C4030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Conclusion:</w:t>
      </w:r>
    </w:p>
    <w:p w:rsidR="00C4030C" w:rsidRDefault="00C4030C" w:rsidP="00B01C4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C4030C"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t xml:space="preserve">In brief, titrating a weak acid such KHP differs from titrating a strong acid like HCl. </w:t>
      </w:r>
      <w:r w:rsidRPr="00C4030C">
        <w:rPr>
          <w:rStyle w:val="apple-converted-space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Pr="00C4030C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Bigger amounts of KHP</w:t>
      </w:r>
      <w: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</w:t>
      </w:r>
      <w:r w:rsidRPr="00C4030C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are required for </w:t>
      </w:r>
      <w: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its </w:t>
      </w:r>
      <w:r w:rsidRPr="00C4030C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titration</w:t>
      </w:r>
      <w: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with a strong base, as for HCl, only</w:t>
      </w:r>
      <w:r w:rsidRPr="00C4030C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simple </w:t>
      </w:r>
      <w: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amount is needed</w:t>
      </w:r>
      <w:r w:rsidRPr="00C4030C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. At the equivalence point, all of the KHP acid will have been neutralized and only potassium ion remains in the solution</w:t>
      </w:r>
      <w: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, so </w:t>
      </w:r>
      <w:r w:rsidRPr="00C4030C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the solution that remains is basic</w:t>
      </w:r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. As for HCl, hydrogen ions are totally neutralized and the solution will now be neutral with ph=7.</w:t>
      </w:r>
    </w:p>
    <w:p w:rsidR="00C4030C" w:rsidRDefault="00C4030C" w:rsidP="00B01C47">
      <w:pPr>
        <w:pStyle w:val="Subtitle"/>
      </w:pPr>
      <w:r>
        <w:t>References</w:t>
      </w:r>
    </w:p>
    <w:p w:rsidR="00C4030C" w:rsidRDefault="00C4030C" w:rsidP="00B01C47">
      <w:pPr>
        <w:jc w:val="both"/>
        <w:rPr>
          <w:rFonts w:ascii="Arial" w:hAnsi="Arial" w:cs="Arial"/>
        </w:rPr>
      </w:pPr>
    </w:p>
    <w:p w:rsidR="00C4030C" w:rsidRDefault="00C4030C" w:rsidP="00B01C47">
      <w:pPr>
        <w:pStyle w:val="BodyText"/>
      </w:pPr>
      <w:r>
        <w:t>- D. A. Skoog, D. M. West, F. J. Holler, and S. R. Crouch Analytical Chemistry: An Introduction, 7th ed. Chapter 11 and 12, pp. 246-299. Chapter 27, pp. 732-737</w:t>
      </w:r>
    </w:p>
    <w:p w:rsidR="00C4030C" w:rsidRDefault="00C4030C" w:rsidP="00B01C47">
      <w:pPr>
        <w:jc w:val="both"/>
        <w:rPr>
          <w:rFonts w:ascii="Arial" w:hAnsi="Arial" w:cs="Arial"/>
        </w:rPr>
      </w:pPr>
    </w:p>
    <w:p w:rsidR="00C4030C" w:rsidRDefault="00C4030C" w:rsidP="00B01C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R. A. DAY and A. L. Underwood Quantitative Analysis: Laboratory Manual, 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ed.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Ch.</w:t>
          </w:r>
        </w:smartTag>
      </w:smartTag>
      <w:r>
        <w:rPr>
          <w:rFonts w:ascii="Arial" w:hAnsi="Arial" w:cs="Arial"/>
        </w:rPr>
        <w:t xml:space="preserve"> 3, pp 42-51.</w:t>
      </w:r>
    </w:p>
    <w:p w:rsidR="00C4030C" w:rsidRPr="00C4030C" w:rsidRDefault="00C4030C" w:rsidP="00B01C4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sectPr w:rsidR="00C4030C" w:rsidRPr="00C4030C" w:rsidSect="008E1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036B"/>
    <w:rsid w:val="00025261"/>
    <w:rsid w:val="00026E34"/>
    <w:rsid w:val="000C13A2"/>
    <w:rsid w:val="00101A71"/>
    <w:rsid w:val="00215738"/>
    <w:rsid w:val="00247CDE"/>
    <w:rsid w:val="002C52E1"/>
    <w:rsid w:val="002D106A"/>
    <w:rsid w:val="003E39AB"/>
    <w:rsid w:val="0049036B"/>
    <w:rsid w:val="005033D7"/>
    <w:rsid w:val="00580B86"/>
    <w:rsid w:val="005D731C"/>
    <w:rsid w:val="007857D7"/>
    <w:rsid w:val="007866CA"/>
    <w:rsid w:val="007B7E78"/>
    <w:rsid w:val="008657F6"/>
    <w:rsid w:val="008E103C"/>
    <w:rsid w:val="00942325"/>
    <w:rsid w:val="00B01C47"/>
    <w:rsid w:val="00B569C8"/>
    <w:rsid w:val="00BF2737"/>
    <w:rsid w:val="00C4030C"/>
    <w:rsid w:val="00CB3CC1"/>
    <w:rsid w:val="00D22A54"/>
    <w:rsid w:val="00E0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C13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030C"/>
  </w:style>
  <w:style w:type="paragraph" w:styleId="BodyText">
    <w:name w:val="Body Text"/>
    <w:basedOn w:val="Normal"/>
    <w:link w:val="BodyTextChar"/>
    <w:rsid w:val="00C4030C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C4030C"/>
    <w:rPr>
      <w:rFonts w:ascii="Arial" w:eastAsia="Times New Roman" w:hAnsi="Arial" w:cs="Arial"/>
    </w:rPr>
  </w:style>
  <w:style w:type="paragraph" w:styleId="Subtitle">
    <w:name w:val="Subtitle"/>
    <w:basedOn w:val="Normal"/>
    <w:link w:val="SubtitleChar"/>
    <w:qFormat/>
    <w:rsid w:val="00C4030C"/>
    <w:pPr>
      <w:spacing w:after="0" w:line="240" w:lineRule="auto"/>
      <w:jc w:val="both"/>
    </w:pPr>
    <w:rPr>
      <w:rFonts w:ascii="Arial" w:eastAsia="Times New Roman" w:hAnsi="Arial" w:cs="Arial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C4030C"/>
    <w:rPr>
      <w:rFonts w:ascii="Arial" w:eastAsia="Times New Roman" w:hAnsi="Arial" w:cs="Arial"/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2013-11-04T23:28:00Z</dcterms:created>
  <dcterms:modified xsi:type="dcterms:W3CDTF">2014-02-02T12:27:00Z</dcterms:modified>
</cp:coreProperties>
</file>